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spacing w:after="2" w:afterAutospacing="0"/>
        <w:jc w:val="center"/>
        <w:rPr>
          <w:rFonts w:hint="eastAsia" w:ascii="黑体" w:hAnsi="黑体" w:eastAsia="黑体" w:cs="黑体"/>
          <w:color w:val="000000"/>
          <w:sz w:val="44"/>
          <w:szCs w:val="44"/>
          <w:lang w:eastAsia="zh-CN"/>
        </w:rPr>
      </w:pPr>
      <w:bookmarkStart w:id="0" w:name="_GoBack"/>
      <w:r>
        <w:rPr>
          <w:rFonts w:hint="eastAsia" w:ascii="黑体" w:hAnsi="黑体" w:eastAsia="黑体" w:cs="黑体"/>
          <w:color w:val="000000"/>
          <w:sz w:val="44"/>
          <w:szCs w:val="44"/>
          <w:lang w:eastAsia="zh-CN"/>
        </w:rPr>
        <w:t>2022年邵阳市大祥区应急管理局整体支出</w:t>
      </w:r>
    </w:p>
    <w:p>
      <w:pPr>
        <w:pStyle w:val="23"/>
        <w:widowControl/>
        <w:spacing w:after="2" w:afterAutospacing="0"/>
        <w:jc w:val="center"/>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绩效评价报告</w:t>
      </w:r>
    </w:p>
    <w:bookmarkEnd w:id="0"/>
    <w:p>
      <w:pPr>
        <w:pStyle w:val="23"/>
        <w:widowControl/>
        <w:spacing w:after="2" w:afterAutospacing="0"/>
        <w:ind w:left="0" w:firstLine="641"/>
        <w:rPr>
          <w:rFonts w:hint="eastAsia" w:ascii="宋体" w:hAnsi="宋体" w:eastAsia="宋体" w:cs="宋体"/>
          <w:color w:val="000000"/>
          <w:sz w:val="32"/>
          <w:szCs w:val="32"/>
          <w:lang w:eastAsia="zh-CN"/>
        </w:rPr>
      </w:pPr>
    </w:p>
    <w:p>
      <w:pPr>
        <w:pStyle w:val="23"/>
        <w:widowControl/>
        <w:spacing w:after="2" w:afterAutospacing="0"/>
        <w:ind w:lef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从整体情况来看，区应急管理局严格按照年初预算进行部门整体支出。在支出过程中，能严格遵守各项规章制度，“三公经费”明显下降。项目资金主要用于日常安全监管、执法、隐患整改、安全生产检查、督查、暗访、防汛抗旱等，资金到位率和使用率达到</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lang w:eastAsia="zh-CN"/>
        </w:rPr>
        <w:t>。所有项目都详细制定了方案，严格按方案组织实施，并加强了监督。尤其是在专项经费支出上，我们能专款专用，按项目实施计划的进度情况进行资金拨付，无截留、无挪用等现象。今年以来，区应急管理局持续深入贯彻习近平总书记关于安全生产重要论述重要指示批示精神，认真落实省、市安全生产工作决策部署，牢固树立安全发展理念，切实加强对源头性、系统性安全风险隐患的排查、管控与整治力度，扎实开展各阶段各领域安全生产专项整治行动，全力推进三年行动巩固提升，层层压实责任，强化风险管控，以最坚定的决心、最严格的制度、最有力的措施，坚决防范遏制生产安全事故、社会影响恶劣的安全事故和群死群伤事故，确保重要防护期特别是党的二十大期间生产安全形势稳定。坚持以执法促安全，依执法促整改，安全生产工作、行政执法工作、防汛抗旱工作等取得了新成效，再上新台阶。</w:t>
      </w:r>
    </w:p>
    <w:p>
      <w:pPr>
        <w:pStyle w:val="23"/>
        <w:widowControl/>
        <w:spacing w:after="2" w:afterAutospacing="0"/>
        <w:ind w:lef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1、预决算公开：2022年，按照上级的要求，区应急管理局在政府门户网站上进行了预决算公开。</w:t>
      </w:r>
    </w:p>
    <w:p>
      <w:pPr>
        <w:pStyle w:val="23"/>
        <w:widowControl/>
        <w:spacing w:after="2" w:afterAutospacing="0"/>
        <w:ind w:lef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、资产管理：</w:t>
      </w:r>
      <w:r>
        <w:rPr>
          <w:rFonts w:hint="eastAsia" w:ascii="宋体" w:hAnsi="宋体" w:eastAsia="宋体" w:cs="宋体"/>
          <w:color w:val="000000"/>
          <w:sz w:val="32"/>
          <w:szCs w:val="32"/>
          <w:lang w:val="en-US" w:eastAsia="zh-CN"/>
        </w:rPr>
        <w:t>2022</w:t>
      </w:r>
      <w:r>
        <w:rPr>
          <w:rFonts w:hint="eastAsia" w:ascii="宋体" w:hAnsi="宋体" w:eastAsia="宋体" w:cs="宋体"/>
          <w:color w:val="000000"/>
          <w:sz w:val="32"/>
          <w:szCs w:val="32"/>
          <w:lang w:eastAsia="zh-CN"/>
        </w:rPr>
        <w:t>年区应急管理局严格按照资产管理制度在资产管理信息系统和月报系统进行资产管理、计提折旧。完善了《大祥区应急管理局财务管理制度》、《大祥区应急管理局固定资产管理制度》及局属单位财务管理制度，确保各项资产核算准确、帐实相符、管理到位。</w:t>
      </w:r>
      <w:r>
        <w:rPr>
          <w:rFonts w:hint="eastAsia" w:ascii="宋体" w:hAnsi="宋体" w:eastAsia="宋体" w:cs="宋体"/>
          <w:color w:val="000000"/>
          <w:sz w:val="32"/>
          <w:szCs w:val="32"/>
          <w:lang w:eastAsia="zh-CN"/>
        </w:rPr>
        <w:t xml:space="preserve">。 </w:t>
      </w:r>
    </w:p>
    <w:p>
      <w:pPr>
        <w:pStyle w:val="23"/>
        <w:widowControl/>
        <w:spacing w:after="2" w:afterAutospacing="0"/>
        <w:ind w:left="0" w:firstLine="641"/>
        <w:rPr>
          <w:sz w:val="27"/>
          <w:szCs w:val="27"/>
          <w:lang w:val="en-US"/>
        </w:rPr>
      </w:pPr>
      <w:r>
        <w:rPr>
          <w:rStyle w:val="13"/>
          <w:rFonts w:hint="eastAsia" w:ascii="宋体" w:hAnsi="宋体" w:eastAsia="宋体" w:cs="宋体"/>
          <w:bCs/>
          <w:color w:val="000000"/>
          <w:sz w:val="32"/>
          <w:szCs w:val="32"/>
          <w:lang w:eastAsia="zh-CN"/>
        </w:rPr>
        <w:t>（二）存在的问题及原因分析</w:t>
      </w:r>
      <w:r>
        <w:rPr>
          <w:color w:val="000000"/>
          <w:sz w:val="27"/>
          <w:szCs w:val="27"/>
          <w:lang w:eastAsia="zh-CN"/>
        </w:rPr>
        <w:t xml:space="preserve"> </w:t>
      </w:r>
    </w:p>
    <w:p>
      <w:pPr>
        <w:pStyle w:val="23"/>
        <w:widowControl/>
        <w:spacing w:after="2" w:afterAutospacing="0"/>
        <w:ind w:lef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2022</w:t>
      </w:r>
      <w:r>
        <w:rPr>
          <w:rFonts w:hint="eastAsia" w:ascii="宋体" w:hAnsi="宋体" w:eastAsia="宋体" w:cs="宋体"/>
          <w:color w:val="000000"/>
          <w:sz w:val="32"/>
          <w:szCs w:val="32"/>
          <w:lang w:eastAsia="zh-CN"/>
        </w:rPr>
        <w:t xml:space="preserve">年，区应急管理局（区安委办）坚决贯彻落实省、市安全生产和应急管理工作部署，在区委、区政府的正确领导下，全区安全生产和应急管理工作坚持一手抓改革、一手抓安全，推进落实宣传培训、专项整治、行政执法、减灾救灾、应急演练等各项工作，确保了全区安全生产形势持续稳定，未发生较大及以上生产安全事故。但还存在一些问题，一是抗旱资金使用效率不高。主要原因是省市抗旱资金拨付延迟，造成各乡镇街道用其他资金垫付完成抗旱工作后专项资金才到位，专项资金到账后未能及时使用造成“趴帐”。二是自然灾害救助资金发放迟缓。主要原因是上级拨付到本级的自然灾害救助资金时间跨度比较大，中途滞留时间长；乡（镇）街道收集救助对象的有关信息难度大、易出错，速度慢，造成不能及时打卡到户。其中少部分村民年龄偏大，部分贫困家庭户主信息在乡镇财税所备案不详细、错误或因户主更换了信息等原因未及时更改，造成救灾资金打卡不成功，多次返工，发放时间拖长。 </w:t>
      </w:r>
    </w:p>
    <w:p>
      <w:pPr>
        <w:pStyle w:val="23"/>
        <w:widowControl/>
        <w:spacing w:after="2" w:afterAutospacing="0"/>
        <w:ind w:left="0" w:firstLine="641"/>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 xml:space="preserve"> </w:t>
      </w:r>
    </w:p>
    <w:sectPr>
      <w:pgSz w:w="11906" w:h="16838" w:orient="landscape"/>
      <w:pgMar w:top="1440" w:right="1080" w:bottom="1440" w:left="1080" w:header="851" w:footer="992" w:gutter="0"/>
      <w:cols w:space="425"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24827AF3"/>
    <w:rsid w:val="06141036"/>
    <w:rsid w:val="24827AF3"/>
    <w:rsid w:val="2F0D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9"/>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20"/>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link w:val="12"/>
    <w:qFormat/>
    <w:uiPriority w:val="0"/>
    <w:rPr>
      <w:rFonts w:ascii="Courier New" w:hAnsi="Courier New"/>
      <w:sz w:val="20"/>
    </w:rPr>
  </w:style>
  <w:style w:type="character" w:customStyle="1" w:styleId="11">
    <w:name w:val="17"/>
    <w:basedOn w:val="10"/>
    <w:qFormat/>
    <w:uiPriority w:val="0"/>
    <w:rPr>
      <w:rFonts w:hint="default" w:ascii="Times New Roman" w:hAnsi="Times New Roman" w:cs="Times New Roman"/>
    </w:rPr>
  </w:style>
  <w:style w:type="character" w:customStyle="1" w:styleId="12">
    <w:name w:val="HTML 预设格式 字符"/>
    <w:basedOn w:val="10"/>
    <w:link w:val="8"/>
    <w:qFormat/>
    <w:uiPriority w:val="0"/>
    <w:rPr>
      <w:rFonts w:hint="eastAsia" w:ascii="宋体" w:hAnsi="宋体" w:eastAsia="宋体" w:cs="宋体"/>
      <w:sz w:val="24"/>
      <w:szCs w:val="24"/>
    </w:rPr>
  </w:style>
  <w:style w:type="character" w:customStyle="1" w:styleId="13">
    <w:name w:val="16"/>
    <w:basedOn w:val="10"/>
    <w:qFormat/>
    <w:uiPriority w:val="0"/>
    <w:rPr>
      <w:rFonts w:hint="default" w:ascii="Times New Roman" w:hAnsi="Times New Roman" w:cs="Times New Roman"/>
      <w:b/>
    </w:rPr>
  </w:style>
  <w:style w:type="character" w:customStyle="1" w:styleId="14">
    <w:name w:val="标题 3 字符"/>
    <w:basedOn w:val="10"/>
    <w:link w:val="4"/>
    <w:qFormat/>
    <w:uiPriority w:val="0"/>
    <w:rPr>
      <w:rFonts w:hint="eastAsia" w:ascii="宋体" w:hAnsi="宋体" w:eastAsia="宋体" w:cs="宋体"/>
      <w:b/>
      <w:bCs/>
      <w:sz w:val="27"/>
      <w:szCs w:val="27"/>
    </w:rPr>
  </w:style>
  <w:style w:type="character" w:customStyle="1" w:styleId="15">
    <w:name w:val="标题 1 字符"/>
    <w:basedOn w:val="10"/>
    <w:link w:val="2"/>
    <w:qFormat/>
    <w:uiPriority w:val="0"/>
    <w:rPr>
      <w:rFonts w:hint="eastAsia" w:ascii="宋体" w:hAnsi="宋体" w:eastAsia="宋体" w:cs="宋体"/>
      <w:b/>
      <w:bCs/>
      <w:kern w:val="44"/>
      <w:sz w:val="48"/>
      <w:szCs w:val="48"/>
    </w:rPr>
  </w:style>
  <w:style w:type="character" w:customStyle="1" w:styleId="16">
    <w:name w:val="标题 2 字符"/>
    <w:basedOn w:val="10"/>
    <w:link w:val="3"/>
    <w:qFormat/>
    <w:uiPriority w:val="0"/>
    <w:rPr>
      <w:rFonts w:hint="eastAsia" w:ascii="宋体" w:hAnsi="宋体" w:eastAsia="宋体" w:cs="宋体"/>
      <w:b/>
      <w:bCs/>
      <w:sz w:val="36"/>
      <w:szCs w:val="36"/>
    </w:rPr>
  </w:style>
  <w:style w:type="character" w:customStyle="1" w:styleId="17">
    <w:name w:val="标题 4 字符"/>
    <w:basedOn w:val="10"/>
    <w:link w:val="5"/>
    <w:qFormat/>
    <w:uiPriority w:val="0"/>
    <w:rPr>
      <w:rFonts w:hint="eastAsia" w:ascii="宋体" w:hAnsi="宋体" w:eastAsia="宋体" w:cs="宋体"/>
      <w:b/>
      <w:bCs/>
      <w:sz w:val="24"/>
      <w:szCs w:val="24"/>
    </w:rPr>
  </w:style>
  <w:style w:type="character" w:customStyle="1" w:styleId="18">
    <w:name w:val="15"/>
    <w:basedOn w:val="10"/>
    <w:qFormat/>
    <w:uiPriority w:val="0"/>
    <w:rPr>
      <w:rFonts w:hint="default" w:ascii="Times New Roman" w:hAnsi="Times New Roman" w:cs="Times New Roman"/>
    </w:rPr>
  </w:style>
  <w:style w:type="character" w:customStyle="1" w:styleId="19">
    <w:name w:val="标题 5 字符"/>
    <w:basedOn w:val="10"/>
    <w:link w:val="6"/>
    <w:qFormat/>
    <w:uiPriority w:val="0"/>
    <w:rPr>
      <w:rFonts w:hint="eastAsia" w:ascii="宋体" w:hAnsi="宋体" w:eastAsia="宋体" w:cs="宋体"/>
      <w:b/>
      <w:bCs/>
    </w:rPr>
  </w:style>
  <w:style w:type="character" w:customStyle="1" w:styleId="20">
    <w:name w:val="标题 6 字符"/>
    <w:basedOn w:val="10"/>
    <w:link w:val="7"/>
    <w:uiPriority w:val="0"/>
    <w:rPr>
      <w:rFonts w:hint="eastAsia" w:ascii="宋体" w:hAnsi="宋体" w:eastAsia="宋体" w:cs="宋体"/>
      <w:b/>
      <w:bCs/>
      <w:sz w:val="15"/>
      <w:szCs w:val="15"/>
    </w:rPr>
  </w:style>
  <w:style w:type="character" w:customStyle="1" w:styleId="21">
    <w:name w:val="10"/>
    <w:basedOn w:val="10"/>
    <w:uiPriority w:val="0"/>
    <w:rPr>
      <w:rFonts w:hint="default" w:ascii="Times New Roman" w:hAnsi="Times New Roman" w:cs="Times New Roman"/>
    </w:rPr>
  </w:style>
  <w:style w:type="paragraph" w:customStyle="1" w:styleId="22">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2023-08-26T00:46:00Z</dcterms:created>
  <dc:creator>城西街道</dc:creator>
  <cp:lastModifiedBy>城西街道</cp:lastModifiedBy>
  <dcterms:modified xsi:type="dcterms:W3CDTF">2023-09-06T08:40:03Z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C951EE2BAA5343A1B16AB814A953A051_13</vt:lpwstr>
  </property>
</Properties>
</file>