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6"/>
          <w:szCs w:val="36"/>
        </w:rPr>
      </w:pPr>
      <w:r>
        <w:rPr>
          <w:rFonts w:hint="eastAsia" w:ascii="仿宋_GB2312" w:eastAsia="仿宋_GB2312"/>
          <w:b/>
          <w:sz w:val="36"/>
          <w:szCs w:val="36"/>
          <w:lang w:eastAsia="zh-CN"/>
        </w:rPr>
        <w:t>大祥区应急局</w:t>
      </w:r>
      <w:r>
        <w:rPr>
          <w:rFonts w:hint="eastAsia" w:ascii="仿宋_GB2312" w:eastAsia="仿宋_GB2312"/>
          <w:b/>
          <w:sz w:val="36"/>
          <w:szCs w:val="36"/>
        </w:rPr>
        <w:t>20</w:t>
      </w:r>
      <w:r>
        <w:rPr>
          <w:rFonts w:hint="eastAsia" w:ascii="仿宋_GB2312" w:eastAsia="仿宋_GB2312"/>
          <w:b/>
          <w:sz w:val="36"/>
          <w:szCs w:val="36"/>
          <w:lang w:val="en-US" w:eastAsia="zh-CN"/>
        </w:rPr>
        <w:t>20</w:t>
      </w:r>
      <w:r>
        <w:rPr>
          <w:rFonts w:hint="eastAsia" w:ascii="仿宋_GB2312" w:eastAsia="仿宋_GB2312"/>
          <w:b/>
          <w:sz w:val="36"/>
          <w:szCs w:val="36"/>
        </w:rPr>
        <w:t>年部门整体支出绩效评价报告</w:t>
      </w:r>
    </w:p>
    <w:p>
      <w:pPr>
        <w:numPr>
          <w:numId w:val="0"/>
        </w:numPr>
        <w:jc w:val="both"/>
        <w:rPr>
          <w:rFonts w:hint="eastAsia" w:ascii="仿宋_GB2312" w:hAnsi="仿宋_GB2312" w:eastAsia="仿宋_GB2312" w:cs="仿宋_GB2312"/>
          <w:sz w:val="32"/>
          <w:szCs w:val="32"/>
        </w:rPr>
      </w:pPr>
    </w:p>
    <w:p>
      <w:pPr>
        <w:ind w:firstLine="562" w:firstLineChars="200"/>
        <w:rPr>
          <w:rFonts w:hint="eastAsia" w:ascii="仿宋" w:hAnsi="仿宋" w:eastAsia="仿宋" w:cs="仿宋"/>
          <w:b w:val="0"/>
          <w:i w:val="0"/>
          <w:caps w:val="0"/>
          <w:color w:val="222222"/>
          <w:spacing w:val="0"/>
          <w:sz w:val="30"/>
          <w:szCs w:val="30"/>
        </w:rPr>
      </w:pPr>
      <w:r>
        <w:rPr>
          <w:rStyle w:val="5"/>
          <w:rFonts w:hint="eastAsia" w:ascii="仿宋" w:hAnsi="仿宋" w:eastAsia="仿宋" w:cs="仿宋"/>
          <w:i w:val="0"/>
          <w:caps w:val="0"/>
          <w:color w:val="222222"/>
          <w:spacing w:val="0"/>
          <w:sz w:val="28"/>
          <w:szCs w:val="28"/>
          <w:lang w:eastAsia="zh-CN"/>
        </w:rPr>
        <w:t>一、单位</w:t>
      </w:r>
      <w:r>
        <w:rPr>
          <w:rStyle w:val="5"/>
          <w:rFonts w:hint="eastAsia" w:ascii="仿宋" w:hAnsi="仿宋" w:eastAsia="仿宋" w:cs="仿宋"/>
          <w:i w:val="0"/>
          <w:caps w:val="0"/>
          <w:color w:val="222222"/>
          <w:spacing w:val="0"/>
          <w:sz w:val="28"/>
          <w:szCs w:val="28"/>
        </w:rPr>
        <w:t>基本</w:t>
      </w:r>
      <w:r>
        <w:rPr>
          <w:rStyle w:val="5"/>
          <w:rFonts w:hint="eastAsia" w:ascii="仿宋" w:hAnsi="仿宋" w:eastAsia="仿宋" w:cs="仿宋"/>
          <w:i w:val="0"/>
          <w:caps w:val="0"/>
          <w:color w:val="222222"/>
          <w:spacing w:val="0"/>
          <w:sz w:val="28"/>
          <w:szCs w:val="28"/>
          <w:lang w:eastAsia="zh-CN"/>
        </w:rPr>
        <w:t>情况</w:t>
      </w:r>
      <w:r>
        <w:rPr>
          <w:rFonts w:hint="eastAsia" w:ascii="仿宋" w:hAnsi="仿宋" w:eastAsia="仿宋" w:cs="仿宋"/>
          <w:b w:val="0"/>
          <w:i w:val="0"/>
          <w:caps w:val="0"/>
          <w:color w:val="222222"/>
          <w:spacing w:val="0"/>
          <w:sz w:val="28"/>
          <w:szCs w:val="28"/>
        </w:rPr>
        <w:br w:type="textWrapping"/>
      </w:r>
      <w:r>
        <w:rPr>
          <w:rFonts w:hint="eastAsia" w:ascii="仿宋" w:hAnsi="仿宋" w:eastAsia="仿宋" w:cs="仿宋"/>
          <w:b w:val="0"/>
          <w:i w:val="0"/>
          <w:caps w:val="0"/>
          <w:color w:val="222222"/>
          <w:spacing w:val="0"/>
          <w:sz w:val="28"/>
          <w:szCs w:val="28"/>
        </w:rPr>
        <w:t>　</w:t>
      </w:r>
      <w:r>
        <w:rPr>
          <w:rFonts w:hint="eastAsia" w:ascii="仿宋" w:hAnsi="仿宋" w:eastAsia="仿宋" w:cs="仿宋"/>
          <w:b w:val="0"/>
          <w:i w:val="0"/>
          <w:caps w:val="0"/>
          <w:color w:val="222222"/>
          <w:spacing w:val="0"/>
          <w:sz w:val="28"/>
          <w:szCs w:val="28"/>
          <w:lang w:val="en-US" w:eastAsia="zh-CN"/>
        </w:rPr>
        <w:t xml:space="preserve"> </w:t>
      </w:r>
      <w:r>
        <w:rPr>
          <w:rFonts w:hint="eastAsia" w:ascii="仿宋" w:hAnsi="仿宋" w:eastAsia="仿宋" w:cs="仿宋"/>
          <w:b w:val="0"/>
          <w:i w:val="0"/>
          <w:caps w:val="0"/>
          <w:color w:val="222222"/>
          <w:spacing w:val="0"/>
          <w:sz w:val="30"/>
          <w:szCs w:val="30"/>
          <w:lang w:val="en-US" w:eastAsia="zh-CN"/>
        </w:rPr>
        <w:t xml:space="preserve"> </w:t>
      </w:r>
      <w:r>
        <w:rPr>
          <w:rFonts w:hint="eastAsia" w:ascii="仿宋" w:hAnsi="仿宋" w:eastAsia="仿宋" w:cs="仿宋"/>
          <w:b w:val="0"/>
          <w:i w:val="0"/>
          <w:caps w:val="0"/>
          <w:color w:val="222222"/>
          <w:spacing w:val="0"/>
          <w:sz w:val="30"/>
          <w:szCs w:val="30"/>
        </w:rPr>
        <w:t>根据</w:t>
      </w:r>
      <w:r>
        <w:rPr>
          <w:rFonts w:hint="eastAsia" w:ascii="仿宋" w:hAnsi="仿宋" w:eastAsia="仿宋" w:cs="仿宋"/>
          <w:sz w:val="30"/>
          <w:szCs w:val="30"/>
        </w:rPr>
        <w:t>大办字〔2019〕24号</w:t>
      </w:r>
      <w:r>
        <w:rPr>
          <w:rFonts w:hint="eastAsia" w:ascii="仿宋" w:hAnsi="仿宋" w:eastAsia="仿宋" w:cs="仿宋"/>
          <w:b w:val="0"/>
          <w:i w:val="0"/>
          <w:caps w:val="0"/>
          <w:color w:val="222222"/>
          <w:spacing w:val="0"/>
          <w:sz w:val="30"/>
          <w:szCs w:val="30"/>
        </w:rPr>
        <w:t>文件 邵阳市大祥区人民政府办公室关于印发</w:t>
      </w:r>
      <w:r>
        <w:rPr>
          <w:rStyle w:val="5"/>
          <w:rFonts w:hint="eastAsia" w:ascii="仿宋" w:hAnsi="仿宋" w:eastAsia="仿宋" w:cs="仿宋"/>
          <w:b w:val="0"/>
          <w:sz w:val="30"/>
          <w:szCs w:val="30"/>
        </w:rPr>
        <w:t>《邵阳市大祥区应急管理局职能配置、内设机构和人员编制规定》</w:t>
      </w:r>
      <w:r>
        <w:rPr>
          <w:rFonts w:hint="eastAsia" w:ascii="仿宋" w:hAnsi="仿宋" w:eastAsia="仿宋" w:cs="仿宋"/>
          <w:b w:val="0"/>
          <w:i w:val="0"/>
          <w:caps w:val="0"/>
          <w:color w:val="222222"/>
          <w:spacing w:val="0"/>
          <w:sz w:val="30"/>
          <w:szCs w:val="30"/>
        </w:rPr>
        <w:t>的通知，将区</w:t>
      </w:r>
      <w:r>
        <w:rPr>
          <w:rFonts w:hint="eastAsia" w:ascii="仿宋" w:hAnsi="仿宋" w:eastAsia="仿宋" w:cs="仿宋"/>
          <w:b w:val="0"/>
          <w:i w:val="0"/>
          <w:caps w:val="0"/>
          <w:color w:val="222222"/>
          <w:spacing w:val="0"/>
          <w:sz w:val="30"/>
          <w:szCs w:val="30"/>
          <w:lang w:eastAsia="zh-CN"/>
        </w:rPr>
        <w:t>应急管理局</w:t>
      </w:r>
      <w:r>
        <w:rPr>
          <w:rFonts w:hint="eastAsia" w:ascii="仿宋" w:hAnsi="仿宋" w:eastAsia="仿宋" w:cs="仿宋"/>
          <w:b w:val="0"/>
          <w:i w:val="0"/>
          <w:caps w:val="0"/>
          <w:color w:val="222222"/>
          <w:spacing w:val="0"/>
          <w:sz w:val="30"/>
          <w:szCs w:val="30"/>
        </w:rPr>
        <w:t>为区人民政府工作部门。机关内设机构</w:t>
      </w:r>
      <w:r>
        <w:rPr>
          <w:rFonts w:hint="eastAsia" w:ascii="仿宋" w:hAnsi="仿宋" w:eastAsia="仿宋" w:cs="仿宋"/>
          <w:b w:val="0"/>
          <w:i w:val="0"/>
          <w:caps w:val="0"/>
          <w:color w:val="222222"/>
          <w:spacing w:val="0"/>
          <w:sz w:val="30"/>
          <w:szCs w:val="30"/>
          <w:lang w:val="en-US" w:eastAsia="zh-CN"/>
        </w:rPr>
        <w:t>6</w:t>
      </w:r>
      <w:r>
        <w:rPr>
          <w:rFonts w:hint="eastAsia" w:ascii="仿宋" w:hAnsi="仿宋" w:eastAsia="仿宋" w:cs="仿宋"/>
          <w:b w:val="0"/>
          <w:i w:val="0"/>
          <w:caps w:val="0"/>
          <w:color w:val="222222"/>
          <w:spacing w:val="0"/>
          <w:sz w:val="30"/>
          <w:szCs w:val="30"/>
        </w:rPr>
        <w:t>个，即</w:t>
      </w:r>
      <w:r>
        <w:rPr>
          <w:rFonts w:hint="eastAsia" w:ascii="仿宋" w:hAnsi="仿宋" w:eastAsia="仿宋" w:cs="仿宋"/>
          <w:sz w:val="30"/>
          <w:szCs w:val="30"/>
        </w:rPr>
        <w:t>办公室（加挂政工室牌子）</w:t>
      </w:r>
      <w:r>
        <w:rPr>
          <w:rFonts w:hint="eastAsia" w:ascii="仿宋" w:hAnsi="仿宋" w:eastAsia="仿宋" w:cs="仿宋"/>
          <w:b w:val="0"/>
          <w:i w:val="0"/>
          <w:caps w:val="0"/>
          <w:color w:val="222222"/>
          <w:spacing w:val="0"/>
          <w:sz w:val="30"/>
          <w:szCs w:val="30"/>
        </w:rPr>
        <w:t>、</w:t>
      </w:r>
      <w:r>
        <w:rPr>
          <w:rFonts w:hint="eastAsia" w:ascii="仿宋" w:hAnsi="仿宋" w:eastAsia="仿宋" w:cs="仿宋"/>
          <w:sz w:val="30"/>
          <w:szCs w:val="30"/>
        </w:rPr>
        <w:t>应急指挥中心（挂救援协调和预案管理股牌子）</w:t>
      </w:r>
      <w:r>
        <w:rPr>
          <w:rFonts w:hint="eastAsia" w:ascii="仿宋" w:hAnsi="仿宋" w:eastAsia="仿宋" w:cs="仿宋"/>
          <w:b w:val="0"/>
          <w:i w:val="0"/>
          <w:caps w:val="0"/>
          <w:color w:val="222222"/>
          <w:spacing w:val="0"/>
          <w:sz w:val="30"/>
          <w:szCs w:val="30"/>
        </w:rPr>
        <w:t>、</w:t>
      </w:r>
      <w:r>
        <w:rPr>
          <w:rFonts w:hint="eastAsia" w:ascii="仿宋" w:hAnsi="仿宋" w:eastAsia="仿宋" w:cs="仿宋"/>
          <w:sz w:val="30"/>
          <w:szCs w:val="30"/>
        </w:rPr>
        <w:t>安全监管股（加挂危化品（含烟花爆竹）安全监督管理股、工矿商贸行业安全监督管理股、行政审批服务股三块牌子）</w:t>
      </w:r>
      <w:r>
        <w:rPr>
          <w:rFonts w:hint="eastAsia" w:ascii="仿宋" w:hAnsi="仿宋" w:eastAsia="仿宋" w:cs="仿宋"/>
          <w:b w:val="0"/>
          <w:i w:val="0"/>
          <w:caps w:val="0"/>
          <w:color w:val="222222"/>
          <w:spacing w:val="0"/>
          <w:sz w:val="30"/>
          <w:szCs w:val="30"/>
        </w:rPr>
        <w:t>、</w:t>
      </w:r>
      <w:r>
        <w:rPr>
          <w:rFonts w:hint="eastAsia" w:ascii="仿宋" w:hAnsi="仿宋" w:eastAsia="仿宋" w:cs="仿宋"/>
          <w:sz w:val="30"/>
          <w:szCs w:val="30"/>
        </w:rPr>
        <w:t>防汛抗旱股</w:t>
      </w:r>
      <w:r>
        <w:rPr>
          <w:rFonts w:hint="eastAsia" w:ascii="仿宋" w:hAnsi="仿宋" w:eastAsia="仿宋" w:cs="仿宋"/>
          <w:b w:val="0"/>
          <w:i w:val="0"/>
          <w:caps w:val="0"/>
          <w:color w:val="222222"/>
          <w:spacing w:val="0"/>
          <w:sz w:val="30"/>
          <w:szCs w:val="30"/>
        </w:rPr>
        <w:t>、</w:t>
      </w:r>
      <w:r>
        <w:rPr>
          <w:rFonts w:hint="eastAsia" w:ascii="仿宋" w:hAnsi="仿宋" w:eastAsia="仿宋" w:cs="仿宋"/>
          <w:sz w:val="30"/>
          <w:szCs w:val="30"/>
        </w:rPr>
        <w:t>火灾防治管理股（加挂地震和地质灾害救援股牌子）</w:t>
      </w:r>
      <w:r>
        <w:rPr>
          <w:rFonts w:hint="eastAsia" w:ascii="仿宋" w:hAnsi="仿宋" w:eastAsia="仿宋" w:cs="仿宋"/>
          <w:b w:val="0"/>
          <w:i w:val="0"/>
          <w:caps w:val="0"/>
          <w:color w:val="222222"/>
          <w:spacing w:val="0"/>
          <w:sz w:val="30"/>
          <w:szCs w:val="30"/>
        </w:rPr>
        <w:t>、</w:t>
      </w:r>
      <w:r>
        <w:rPr>
          <w:rFonts w:hint="eastAsia" w:ascii="仿宋" w:hAnsi="仿宋" w:eastAsia="仿宋" w:cs="仿宋"/>
          <w:sz w:val="30"/>
          <w:szCs w:val="30"/>
        </w:rPr>
        <w:t>救灾和物资保障股</w:t>
      </w:r>
      <w:r>
        <w:rPr>
          <w:rFonts w:hint="eastAsia" w:ascii="仿宋" w:hAnsi="仿宋" w:eastAsia="仿宋" w:cs="仿宋"/>
          <w:sz w:val="30"/>
          <w:szCs w:val="30"/>
          <w:lang w:eastAsia="zh-CN"/>
        </w:rPr>
        <w:t>。</w:t>
      </w:r>
      <w:r>
        <w:rPr>
          <w:rFonts w:hint="eastAsia" w:ascii="仿宋" w:hAnsi="仿宋" w:eastAsia="仿宋" w:cs="仿宋"/>
          <w:b w:val="0"/>
          <w:i w:val="0"/>
          <w:caps w:val="0"/>
          <w:color w:val="222222"/>
          <w:spacing w:val="0"/>
          <w:sz w:val="30"/>
          <w:szCs w:val="30"/>
        </w:rPr>
        <w:t>下设</w:t>
      </w:r>
      <w:r>
        <w:rPr>
          <w:rFonts w:hint="eastAsia" w:ascii="仿宋" w:hAnsi="仿宋" w:eastAsia="仿宋" w:cs="仿宋"/>
          <w:b w:val="0"/>
          <w:i w:val="0"/>
          <w:caps w:val="0"/>
          <w:color w:val="222222"/>
          <w:spacing w:val="0"/>
          <w:sz w:val="30"/>
          <w:szCs w:val="30"/>
          <w:lang w:val="en-US" w:eastAsia="zh-CN"/>
        </w:rPr>
        <w:t>2</w:t>
      </w:r>
      <w:r>
        <w:rPr>
          <w:rFonts w:hint="eastAsia" w:ascii="仿宋" w:hAnsi="仿宋" w:eastAsia="仿宋" w:cs="仿宋"/>
          <w:b w:val="0"/>
          <w:i w:val="0"/>
          <w:caps w:val="0"/>
          <w:color w:val="222222"/>
          <w:spacing w:val="0"/>
          <w:sz w:val="30"/>
          <w:szCs w:val="30"/>
        </w:rPr>
        <w:t>个公益一类事业单位：</w:t>
      </w:r>
      <w:r>
        <w:rPr>
          <w:rFonts w:hint="eastAsia" w:ascii="仿宋" w:hAnsi="仿宋" w:eastAsia="仿宋" w:cs="仿宋"/>
          <w:b w:val="0"/>
          <w:i w:val="0"/>
          <w:caps w:val="0"/>
          <w:color w:val="222222"/>
          <w:spacing w:val="0"/>
          <w:sz w:val="30"/>
          <w:szCs w:val="30"/>
          <w:lang w:eastAsia="zh-CN"/>
        </w:rPr>
        <w:t>安全</w:t>
      </w:r>
      <w:r>
        <w:rPr>
          <w:rFonts w:hint="eastAsia" w:ascii="仿宋" w:hAnsi="仿宋" w:eastAsia="仿宋" w:cs="仿宋"/>
          <w:b w:val="0"/>
          <w:i w:val="0"/>
          <w:caps w:val="0"/>
          <w:color w:val="222222"/>
          <w:spacing w:val="0"/>
          <w:sz w:val="30"/>
          <w:szCs w:val="30"/>
        </w:rPr>
        <w:t>执法大队、</w:t>
      </w:r>
      <w:r>
        <w:rPr>
          <w:rFonts w:hint="eastAsia" w:ascii="仿宋" w:hAnsi="仿宋" w:eastAsia="仿宋" w:cs="仿宋"/>
          <w:b w:val="0"/>
          <w:i w:val="0"/>
          <w:caps w:val="0"/>
          <w:color w:val="222222"/>
          <w:spacing w:val="0"/>
          <w:sz w:val="30"/>
          <w:szCs w:val="30"/>
          <w:lang w:eastAsia="zh-CN"/>
        </w:rPr>
        <w:t>应急救援服务中心，其中安全生产</w:t>
      </w:r>
      <w:r>
        <w:rPr>
          <w:rFonts w:hint="eastAsia" w:ascii="仿宋" w:hAnsi="仿宋" w:eastAsia="仿宋" w:cs="仿宋"/>
          <w:b w:val="0"/>
          <w:i w:val="0"/>
          <w:caps w:val="0"/>
          <w:color w:val="222222"/>
          <w:spacing w:val="0"/>
          <w:sz w:val="30"/>
          <w:szCs w:val="30"/>
        </w:rPr>
        <w:t>执法大队</w:t>
      </w:r>
      <w:r>
        <w:rPr>
          <w:rFonts w:hint="eastAsia" w:ascii="仿宋" w:hAnsi="仿宋" w:eastAsia="仿宋" w:cs="仿宋"/>
          <w:b w:val="0"/>
          <w:i w:val="0"/>
          <w:caps w:val="0"/>
          <w:color w:val="222222"/>
          <w:spacing w:val="0"/>
          <w:sz w:val="30"/>
          <w:szCs w:val="30"/>
          <w:lang w:eastAsia="zh-CN"/>
        </w:rPr>
        <w:t>为</w:t>
      </w:r>
      <w:r>
        <w:rPr>
          <w:rFonts w:hint="eastAsia" w:ascii="仿宋" w:hAnsi="仿宋" w:eastAsia="仿宋" w:cs="仿宋"/>
          <w:b w:val="0"/>
          <w:i w:val="0"/>
          <w:caps w:val="0"/>
          <w:color w:val="222222"/>
          <w:spacing w:val="0"/>
          <w:sz w:val="30"/>
          <w:szCs w:val="30"/>
        </w:rPr>
        <w:t>和副科级全额拨款事业单位</w:t>
      </w:r>
      <w:r>
        <w:rPr>
          <w:rFonts w:hint="eastAsia" w:ascii="仿宋" w:hAnsi="仿宋" w:eastAsia="仿宋" w:cs="仿宋"/>
          <w:b w:val="0"/>
          <w:i w:val="0"/>
          <w:caps w:val="0"/>
          <w:color w:val="222222"/>
          <w:spacing w:val="0"/>
          <w:sz w:val="30"/>
          <w:szCs w:val="30"/>
          <w:lang w:eastAsia="zh-CN"/>
        </w:rPr>
        <w:t>，应急救援服务中心为股级全额拨款事业单位</w:t>
      </w:r>
      <w:r>
        <w:rPr>
          <w:rFonts w:hint="eastAsia" w:ascii="仿宋" w:hAnsi="仿宋" w:eastAsia="仿宋" w:cs="仿宋"/>
          <w:b w:val="0"/>
          <w:i w:val="0"/>
          <w:caps w:val="0"/>
          <w:color w:val="222222"/>
          <w:spacing w:val="0"/>
          <w:sz w:val="30"/>
          <w:szCs w:val="30"/>
        </w:rPr>
        <w:t>。现人员编制数</w:t>
      </w:r>
      <w:r>
        <w:rPr>
          <w:rFonts w:hint="eastAsia" w:ascii="仿宋" w:hAnsi="仿宋" w:eastAsia="仿宋" w:cs="仿宋"/>
          <w:b w:val="0"/>
          <w:i w:val="0"/>
          <w:caps w:val="0"/>
          <w:color w:val="222222"/>
          <w:spacing w:val="0"/>
          <w:sz w:val="30"/>
          <w:szCs w:val="30"/>
          <w:lang w:val="en-US" w:eastAsia="zh-CN"/>
        </w:rPr>
        <w:t>14</w:t>
      </w:r>
      <w:r>
        <w:rPr>
          <w:rFonts w:hint="eastAsia" w:ascii="仿宋" w:hAnsi="仿宋" w:eastAsia="仿宋" w:cs="仿宋"/>
          <w:b w:val="0"/>
          <w:i w:val="0"/>
          <w:caps w:val="0"/>
          <w:color w:val="222222"/>
          <w:spacing w:val="0"/>
          <w:sz w:val="30"/>
          <w:szCs w:val="30"/>
        </w:rPr>
        <w:t>个，其中行政编</w:t>
      </w:r>
      <w:r>
        <w:rPr>
          <w:rFonts w:hint="eastAsia" w:ascii="仿宋" w:hAnsi="仿宋" w:eastAsia="仿宋" w:cs="仿宋"/>
          <w:b w:val="0"/>
          <w:i w:val="0"/>
          <w:caps w:val="0"/>
          <w:color w:val="222222"/>
          <w:spacing w:val="0"/>
          <w:sz w:val="30"/>
          <w:szCs w:val="30"/>
          <w:lang w:val="en-US" w:eastAsia="zh-CN"/>
        </w:rPr>
        <w:t>5</w:t>
      </w:r>
      <w:r>
        <w:rPr>
          <w:rFonts w:hint="eastAsia" w:ascii="仿宋" w:hAnsi="仿宋" w:eastAsia="仿宋" w:cs="仿宋"/>
          <w:b w:val="0"/>
          <w:i w:val="0"/>
          <w:caps w:val="0"/>
          <w:color w:val="222222"/>
          <w:spacing w:val="0"/>
          <w:sz w:val="30"/>
          <w:szCs w:val="30"/>
        </w:rPr>
        <w:t>个，事业编</w:t>
      </w:r>
      <w:r>
        <w:rPr>
          <w:rFonts w:hint="eastAsia" w:ascii="仿宋" w:hAnsi="仿宋" w:eastAsia="仿宋" w:cs="仿宋"/>
          <w:b w:val="0"/>
          <w:i w:val="0"/>
          <w:caps w:val="0"/>
          <w:color w:val="222222"/>
          <w:spacing w:val="0"/>
          <w:sz w:val="30"/>
          <w:szCs w:val="30"/>
          <w:lang w:val="en-US" w:eastAsia="zh-CN"/>
        </w:rPr>
        <w:t>9</w:t>
      </w:r>
      <w:r>
        <w:rPr>
          <w:rFonts w:hint="eastAsia" w:ascii="仿宋" w:hAnsi="仿宋" w:eastAsia="仿宋" w:cs="仿宋"/>
          <w:b w:val="0"/>
          <w:i w:val="0"/>
          <w:caps w:val="0"/>
          <w:color w:val="222222"/>
          <w:spacing w:val="0"/>
          <w:sz w:val="30"/>
          <w:szCs w:val="30"/>
        </w:rPr>
        <w:t>个。实有在职人数</w:t>
      </w:r>
      <w:r>
        <w:rPr>
          <w:rFonts w:hint="eastAsia" w:ascii="仿宋" w:hAnsi="仿宋" w:eastAsia="仿宋" w:cs="仿宋"/>
          <w:b w:val="0"/>
          <w:i w:val="0"/>
          <w:caps w:val="0"/>
          <w:color w:val="222222"/>
          <w:spacing w:val="0"/>
          <w:sz w:val="30"/>
          <w:szCs w:val="30"/>
          <w:lang w:val="en-US" w:eastAsia="zh-CN"/>
        </w:rPr>
        <w:t>16</w:t>
      </w:r>
      <w:r>
        <w:rPr>
          <w:rFonts w:hint="eastAsia" w:ascii="仿宋" w:hAnsi="仿宋" w:eastAsia="仿宋" w:cs="仿宋"/>
          <w:b w:val="0"/>
          <w:i w:val="0"/>
          <w:caps w:val="0"/>
          <w:color w:val="222222"/>
          <w:spacing w:val="0"/>
          <w:sz w:val="30"/>
          <w:szCs w:val="30"/>
        </w:rPr>
        <w:t>人。部门预算仅包括本单位预算，没有二级预算单位。</w:t>
      </w:r>
    </w:p>
    <w:p>
      <w:pPr>
        <w:widowControl/>
        <w:spacing w:line="620" w:lineRule="exact"/>
        <w:ind w:firstLine="562" w:firstLineChars="200"/>
        <w:rPr>
          <w:rFonts w:hint="eastAsia" w:ascii="仿宋" w:hAnsi="仿宋" w:eastAsia="仿宋" w:cs="仿宋"/>
          <w:b/>
          <w:bCs/>
          <w:kern w:val="0"/>
          <w:sz w:val="30"/>
          <w:szCs w:val="30"/>
          <w:u w:val="none"/>
        </w:rPr>
      </w:pPr>
      <w:r>
        <w:rPr>
          <w:rStyle w:val="5"/>
          <w:rFonts w:hint="eastAsia" w:ascii="仿宋" w:hAnsi="仿宋" w:eastAsia="仿宋" w:cs="仿宋"/>
          <w:i w:val="0"/>
          <w:caps w:val="0"/>
          <w:color w:val="222222"/>
          <w:spacing w:val="0"/>
          <w:sz w:val="28"/>
          <w:szCs w:val="28"/>
          <w:lang w:eastAsia="zh-CN"/>
        </w:rPr>
        <w:t>  </w:t>
      </w:r>
      <w:r>
        <w:rPr>
          <w:rStyle w:val="5"/>
          <w:rFonts w:hint="eastAsia" w:ascii="仿宋" w:hAnsi="仿宋" w:eastAsia="仿宋" w:cs="仿宋"/>
          <w:i w:val="0"/>
          <w:caps w:val="0"/>
          <w:color w:val="222222"/>
          <w:spacing w:val="0"/>
          <w:sz w:val="28"/>
          <w:szCs w:val="28"/>
          <w:lang w:eastAsia="zh-CN"/>
        </w:rPr>
        <w:t>二、部门收支总体情况</w:t>
      </w:r>
      <w:r>
        <w:rPr>
          <w:rFonts w:hint="eastAsia" w:ascii="仿宋" w:hAnsi="仿宋" w:eastAsia="仿宋" w:cs="仿宋"/>
          <w:b w:val="0"/>
          <w:i w:val="0"/>
          <w:caps w:val="0"/>
          <w:color w:val="222222"/>
          <w:spacing w:val="0"/>
          <w:sz w:val="28"/>
          <w:szCs w:val="28"/>
        </w:rPr>
        <w:br w:type="textWrapping"/>
      </w:r>
      <w:r>
        <w:rPr>
          <w:rFonts w:hint="eastAsia" w:ascii="仿宋" w:hAnsi="仿宋" w:eastAsia="仿宋" w:cs="仿宋"/>
          <w:b w:val="0"/>
          <w:i w:val="0"/>
          <w:caps w:val="0"/>
          <w:color w:val="222222"/>
          <w:spacing w:val="0"/>
          <w:sz w:val="28"/>
          <w:szCs w:val="28"/>
        </w:rPr>
        <w:t>　　</w:t>
      </w:r>
      <w:r>
        <w:rPr>
          <w:rFonts w:hint="eastAsia" w:ascii="仿宋" w:hAnsi="仿宋" w:eastAsia="仿宋" w:cs="仿宋"/>
          <w:b/>
          <w:bCs/>
          <w:i w:val="0"/>
          <w:caps w:val="0"/>
          <w:color w:val="222222"/>
          <w:spacing w:val="0"/>
          <w:sz w:val="28"/>
          <w:szCs w:val="28"/>
        </w:rPr>
        <w:t>（一）全年预算总收入</w:t>
      </w:r>
      <w:r>
        <w:rPr>
          <w:rFonts w:hint="eastAsia" w:ascii="仿宋" w:hAnsi="仿宋" w:eastAsia="仿宋" w:cs="仿宋"/>
          <w:b/>
          <w:bCs/>
          <w:i w:val="0"/>
          <w:caps w:val="0"/>
          <w:color w:val="222222"/>
          <w:spacing w:val="0"/>
          <w:sz w:val="28"/>
          <w:szCs w:val="28"/>
          <w:lang w:val="en-US" w:eastAsia="zh-CN"/>
        </w:rPr>
        <w:t>166.04</w:t>
      </w:r>
      <w:r>
        <w:rPr>
          <w:rFonts w:hint="eastAsia" w:ascii="仿宋" w:hAnsi="仿宋" w:eastAsia="仿宋" w:cs="仿宋"/>
          <w:b/>
          <w:bCs/>
          <w:i w:val="0"/>
          <w:caps w:val="0"/>
          <w:color w:val="222222"/>
          <w:spacing w:val="0"/>
          <w:sz w:val="28"/>
          <w:szCs w:val="28"/>
        </w:rPr>
        <w:t>万元</w:t>
      </w:r>
      <w:r>
        <w:rPr>
          <w:rFonts w:hint="eastAsia" w:ascii="仿宋" w:hAnsi="仿宋" w:eastAsia="仿宋" w:cs="仿宋"/>
          <w:b w:val="0"/>
          <w:i w:val="0"/>
          <w:caps w:val="0"/>
          <w:color w:val="222222"/>
          <w:spacing w:val="0"/>
          <w:sz w:val="28"/>
          <w:szCs w:val="28"/>
        </w:rPr>
        <w:br w:type="textWrapping"/>
      </w:r>
      <w:r>
        <w:rPr>
          <w:rFonts w:hint="eastAsia" w:ascii="仿宋" w:hAnsi="仿宋" w:eastAsia="仿宋" w:cs="仿宋"/>
          <w:b w:val="0"/>
          <w:i w:val="0"/>
          <w:caps w:val="0"/>
          <w:color w:val="222222"/>
          <w:spacing w:val="0"/>
          <w:sz w:val="28"/>
          <w:szCs w:val="28"/>
        </w:rPr>
        <w:t>　</w:t>
      </w:r>
      <w:r>
        <w:rPr>
          <w:rFonts w:hint="eastAsia" w:ascii="仿宋" w:hAnsi="仿宋" w:eastAsia="仿宋" w:cs="仿宋"/>
          <w:b w:val="0"/>
          <w:i w:val="0"/>
          <w:caps w:val="0"/>
          <w:color w:val="222222"/>
          <w:spacing w:val="0"/>
          <w:sz w:val="28"/>
          <w:szCs w:val="28"/>
          <w:lang w:val="en-US" w:eastAsia="zh-CN"/>
        </w:rPr>
        <w:t xml:space="preserve"> </w:t>
      </w:r>
      <w:r>
        <w:rPr>
          <w:rFonts w:hint="eastAsia" w:ascii="仿宋" w:hAnsi="仿宋" w:eastAsia="仿宋" w:cs="仿宋"/>
          <w:b w:val="0"/>
          <w:i w:val="0"/>
          <w:caps w:val="0"/>
          <w:color w:val="222222"/>
          <w:spacing w:val="0"/>
          <w:sz w:val="30"/>
          <w:szCs w:val="30"/>
          <w:lang w:val="en-US" w:eastAsia="zh-CN"/>
        </w:rPr>
        <w:t xml:space="preserve">  </w:t>
      </w:r>
      <w:r>
        <w:rPr>
          <w:rFonts w:hint="eastAsia" w:ascii="仿宋" w:hAnsi="仿宋" w:eastAsia="仿宋" w:cs="仿宋"/>
          <w:sz w:val="30"/>
          <w:szCs w:val="30"/>
          <w:u w:val="none"/>
        </w:rPr>
        <w:t>2020年年初预算数166.04万元，其中，一般公共预算拨款166.04万元，政府性基金预算拨款</w:t>
      </w:r>
      <w:r>
        <w:rPr>
          <w:rFonts w:hint="eastAsia" w:ascii="仿宋" w:hAnsi="仿宋" w:eastAsia="仿宋" w:cs="仿宋"/>
          <w:sz w:val="30"/>
          <w:szCs w:val="30"/>
          <w:u w:val="none"/>
          <w:lang w:val="en-US" w:eastAsia="zh-CN"/>
        </w:rPr>
        <w:t>0</w:t>
      </w:r>
      <w:r>
        <w:rPr>
          <w:rFonts w:hint="eastAsia" w:ascii="仿宋" w:hAnsi="仿宋" w:eastAsia="仿宋" w:cs="仿宋"/>
          <w:sz w:val="30"/>
          <w:szCs w:val="30"/>
          <w:u w:val="none"/>
        </w:rPr>
        <w:t>万元，国有资本经营预算拨款</w:t>
      </w:r>
      <w:r>
        <w:rPr>
          <w:rFonts w:hint="eastAsia" w:ascii="仿宋" w:hAnsi="仿宋" w:eastAsia="仿宋" w:cs="仿宋"/>
          <w:sz w:val="30"/>
          <w:szCs w:val="30"/>
          <w:u w:val="none"/>
          <w:lang w:val="en-US" w:eastAsia="zh-CN"/>
        </w:rPr>
        <w:t>0</w:t>
      </w:r>
      <w:r>
        <w:rPr>
          <w:rFonts w:hint="eastAsia" w:ascii="仿宋" w:hAnsi="仿宋" w:eastAsia="仿宋" w:cs="仿宋"/>
          <w:sz w:val="30"/>
          <w:szCs w:val="30"/>
          <w:u w:val="none"/>
        </w:rPr>
        <w:t>万元，纳入专户管理的非税收入</w:t>
      </w:r>
      <w:r>
        <w:rPr>
          <w:rFonts w:hint="eastAsia" w:ascii="仿宋" w:hAnsi="仿宋" w:eastAsia="仿宋" w:cs="仿宋"/>
          <w:sz w:val="30"/>
          <w:szCs w:val="30"/>
          <w:u w:val="none"/>
          <w:lang w:val="en-US" w:eastAsia="zh-CN"/>
        </w:rPr>
        <w:t>0</w:t>
      </w:r>
      <w:r>
        <w:rPr>
          <w:rFonts w:hint="eastAsia" w:ascii="仿宋" w:hAnsi="仿宋" w:eastAsia="仿宋" w:cs="仿宋"/>
          <w:sz w:val="30"/>
          <w:szCs w:val="30"/>
          <w:u w:val="none"/>
        </w:rPr>
        <w:t>万元。收入较去年减少10.55万元，</w:t>
      </w:r>
      <w:r>
        <w:rPr>
          <w:rFonts w:hint="eastAsia" w:ascii="仿宋" w:hAnsi="仿宋" w:eastAsia="仿宋" w:cs="仿宋"/>
          <w:sz w:val="30"/>
          <w:szCs w:val="30"/>
          <w:u w:val="none"/>
          <w:lang w:val="en-US" w:eastAsia="zh-CN"/>
        </w:rPr>
        <w:t>与去年相比降低5.97%，</w:t>
      </w:r>
      <w:r>
        <w:rPr>
          <w:rFonts w:hint="eastAsia" w:ascii="仿宋" w:hAnsi="仿宋" w:eastAsia="仿宋" w:cs="仿宋"/>
          <w:sz w:val="30"/>
          <w:szCs w:val="30"/>
          <w:u w:val="none"/>
        </w:rPr>
        <w:t>主要是人员调动和办公经费减少。</w:t>
      </w:r>
    </w:p>
    <w:p>
      <w:pPr>
        <w:widowControl/>
        <w:numPr>
          <w:ilvl w:val="0"/>
          <w:numId w:val="1"/>
        </w:numPr>
        <w:spacing w:line="620" w:lineRule="exact"/>
        <w:ind w:firstLine="643" w:firstLineChars="200"/>
        <w:rPr>
          <w:rFonts w:hint="eastAsia" w:eastAsia="仿宋_GB2312" w:cs="仿宋_GB2312"/>
          <w:b/>
          <w:bCs/>
          <w:sz w:val="32"/>
          <w:szCs w:val="32"/>
          <w:lang w:val="en-US" w:eastAsia="zh-CN"/>
        </w:rPr>
      </w:pPr>
      <w:r>
        <w:rPr>
          <w:rFonts w:hint="eastAsia" w:eastAsia="仿宋_GB2312" w:cs="仿宋_GB2312"/>
          <w:b/>
          <w:bCs/>
          <w:sz w:val="32"/>
          <w:szCs w:val="32"/>
          <w:lang w:eastAsia="zh-CN"/>
        </w:rPr>
        <w:t>全年总支出</w:t>
      </w:r>
      <w:r>
        <w:rPr>
          <w:rFonts w:hint="eastAsia" w:eastAsia="仿宋_GB2312" w:cs="仿宋_GB2312"/>
          <w:b/>
          <w:bCs/>
          <w:sz w:val="32"/>
          <w:szCs w:val="32"/>
          <w:lang w:val="en-US" w:eastAsia="zh-CN"/>
        </w:rPr>
        <w:t>166.04万元</w:t>
      </w:r>
    </w:p>
    <w:p>
      <w:pPr>
        <w:widowControl/>
        <w:numPr>
          <w:numId w:val="0"/>
        </w:num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2020年</w:t>
      </w:r>
      <w:r>
        <w:rPr>
          <w:rFonts w:hint="eastAsia" w:ascii="仿宋" w:hAnsi="仿宋" w:eastAsia="仿宋" w:cs="仿宋"/>
          <w:sz w:val="30"/>
          <w:szCs w:val="30"/>
          <w:lang w:eastAsia="zh-CN"/>
        </w:rPr>
        <w:t>支出</w:t>
      </w:r>
      <w:r>
        <w:rPr>
          <w:rFonts w:hint="eastAsia" w:ascii="仿宋" w:hAnsi="仿宋" w:eastAsia="仿宋" w:cs="仿宋"/>
          <w:sz w:val="30"/>
          <w:szCs w:val="30"/>
        </w:rPr>
        <w:t>166.04万元，其中，一般公共服务支出0.98万元，社会保障和就业支出11.15万元，卫生健康支出6.74万元，住房保障支出7.31万元，灾害防治及应急管理支出139.86万元，支出较去年减少10.55万元，</w:t>
      </w:r>
      <w:r>
        <w:rPr>
          <w:rFonts w:hint="eastAsia" w:ascii="仿宋" w:hAnsi="仿宋" w:eastAsia="仿宋" w:cs="仿宋"/>
          <w:sz w:val="30"/>
          <w:szCs w:val="30"/>
          <w:u w:val="none"/>
          <w:lang w:val="en-US" w:eastAsia="zh-CN"/>
        </w:rPr>
        <w:t>与去年相比降低5.97%，</w:t>
      </w:r>
      <w:r>
        <w:rPr>
          <w:rFonts w:hint="eastAsia" w:ascii="仿宋" w:hAnsi="仿宋" w:eastAsia="仿宋" w:cs="仿宋"/>
          <w:sz w:val="30"/>
          <w:szCs w:val="30"/>
        </w:rPr>
        <w:t>主要是人员调动和办公经费减少。</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2" w:firstLineChars="200"/>
        <w:rPr>
          <w:rStyle w:val="5"/>
          <w:rFonts w:hint="eastAsia" w:ascii="仿宋" w:hAnsi="仿宋" w:eastAsia="仿宋" w:cs="仿宋"/>
          <w:b/>
          <w:bCs/>
          <w:i w:val="0"/>
          <w:caps w:val="0"/>
          <w:color w:val="222222"/>
          <w:spacing w:val="0"/>
          <w:sz w:val="28"/>
          <w:szCs w:val="28"/>
          <w:lang w:eastAsia="zh-CN"/>
        </w:rPr>
      </w:pPr>
      <w:r>
        <w:rPr>
          <w:rFonts w:hint="eastAsia" w:ascii="仿宋" w:hAnsi="仿宋" w:eastAsia="仿宋" w:cs="仿宋"/>
          <w:b/>
          <w:bCs/>
          <w:i w:val="0"/>
          <w:caps w:val="0"/>
          <w:color w:val="222222"/>
          <w:spacing w:val="0"/>
          <w:sz w:val="28"/>
          <w:szCs w:val="28"/>
        </w:rPr>
        <w:t> </w:t>
      </w:r>
      <w:r>
        <w:rPr>
          <w:rStyle w:val="5"/>
          <w:rFonts w:hint="eastAsia" w:ascii="仿宋" w:hAnsi="仿宋" w:eastAsia="仿宋" w:cs="仿宋"/>
          <w:b/>
          <w:bCs/>
          <w:i w:val="0"/>
          <w:caps w:val="0"/>
          <w:color w:val="222222"/>
          <w:spacing w:val="0"/>
          <w:sz w:val="28"/>
          <w:szCs w:val="28"/>
        </w:rPr>
        <w:t>“三公”经费</w:t>
      </w:r>
      <w:r>
        <w:rPr>
          <w:rStyle w:val="5"/>
          <w:rFonts w:hint="eastAsia" w:ascii="仿宋" w:hAnsi="仿宋" w:eastAsia="仿宋" w:cs="仿宋"/>
          <w:b/>
          <w:bCs/>
          <w:i w:val="0"/>
          <w:caps w:val="0"/>
          <w:color w:val="222222"/>
          <w:spacing w:val="0"/>
          <w:sz w:val="28"/>
          <w:szCs w:val="28"/>
          <w:lang w:eastAsia="zh-CN"/>
        </w:rPr>
        <w:t>情况</w:t>
      </w:r>
    </w:p>
    <w:p>
      <w:pPr>
        <w:widowControl/>
        <w:numPr>
          <w:ilvl w:val="0"/>
          <w:numId w:val="0"/>
        </w:numPr>
        <w:spacing w:line="620" w:lineRule="exact"/>
        <w:ind w:firstLine="600" w:firstLineChars="200"/>
        <w:rPr>
          <w:rFonts w:hint="eastAsia" w:eastAsia="仿宋_GB2312" w:cs="仿宋_GB2312"/>
          <w:sz w:val="32"/>
          <w:szCs w:val="32"/>
          <w:lang w:val="zh-CN"/>
        </w:rPr>
      </w:pPr>
      <w:r>
        <w:rPr>
          <w:rFonts w:hint="eastAsia" w:ascii="仿宋" w:hAnsi="仿宋" w:eastAsia="仿宋" w:cs="仿宋"/>
          <w:sz w:val="30"/>
          <w:szCs w:val="30"/>
          <w:lang w:val="en-US"/>
        </w:rPr>
        <w:t>“三公”经费支出为0.06万元，其中：因公出国（境）费支出为0万元，公务接待费支为0.06万元</w:t>
      </w:r>
      <w:r>
        <w:rPr>
          <w:rFonts w:hint="eastAsia" w:ascii="仿宋" w:hAnsi="仿宋" w:eastAsia="仿宋" w:cs="仿宋"/>
          <w:sz w:val="30"/>
          <w:szCs w:val="30"/>
          <w:lang w:val="en-US" w:eastAsia="zh-CN"/>
        </w:rPr>
        <w:t>，</w:t>
      </w:r>
      <w:r>
        <w:rPr>
          <w:rFonts w:hint="eastAsia" w:ascii="仿宋" w:hAnsi="仿宋" w:eastAsia="仿宋" w:cs="仿宋"/>
          <w:sz w:val="30"/>
          <w:szCs w:val="30"/>
          <w:lang w:val="en-US"/>
        </w:rPr>
        <w:t>公务用车购置费及运行维护费支为0万元，</w:t>
      </w: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年“三公”经费较</w:t>
      </w:r>
      <w:r>
        <w:rPr>
          <w:rFonts w:hint="eastAsia" w:ascii="仿宋" w:hAnsi="仿宋" w:eastAsia="仿宋" w:cs="仿宋"/>
          <w:sz w:val="30"/>
          <w:szCs w:val="30"/>
          <w:lang w:val="en-US" w:eastAsia="zh-CN"/>
        </w:rPr>
        <w:t>2019年</w:t>
      </w:r>
      <w:r>
        <w:rPr>
          <w:rFonts w:hint="eastAsia" w:ascii="仿宋" w:hAnsi="仿宋" w:eastAsia="仿宋" w:cs="仿宋"/>
          <w:sz w:val="30"/>
          <w:szCs w:val="30"/>
          <w:lang w:val="zh-CN"/>
        </w:rPr>
        <w:t>减少0.99万元，同比减少94.3%。</w:t>
      </w:r>
    </w:p>
    <w:p>
      <w:pPr>
        <w:widowControl/>
        <w:shd w:val="clear" w:color="auto" w:fill="FFFFFF"/>
        <w:spacing w:line="48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、整体支出绩效情况</w:t>
      </w:r>
    </w:p>
    <w:p>
      <w:pPr>
        <w:widowControl/>
        <w:shd w:val="clear" w:color="auto" w:fill="FFFFFF"/>
        <w:spacing w:line="480" w:lineRule="auto"/>
        <w:ind w:firstLine="480"/>
        <w:jc w:val="left"/>
        <w:rPr>
          <w:rFonts w:hint="eastAsia" w:ascii="仿宋" w:hAnsi="仿宋" w:eastAsia="仿宋" w:cs="仿宋"/>
          <w:color w:val="000000"/>
          <w:sz w:val="30"/>
          <w:szCs w:val="30"/>
        </w:rPr>
      </w:pPr>
      <w:r>
        <w:rPr>
          <w:rFonts w:hint="eastAsia" w:ascii="仿宋" w:hAnsi="仿宋" w:eastAsia="仿宋" w:cs="仿宋"/>
          <w:color w:val="000000"/>
          <w:sz w:val="30"/>
          <w:szCs w:val="30"/>
          <w:shd w:val="clear" w:color="auto" w:fill="FFFFFF"/>
        </w:rPr>
        <w:t>从整体情况来看，我局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坚持以执法促安全，依执法促整改，安全生产工作、行政执法工作、防汛抗旱工作等取得了新成效，再上了新台阶，项目资金主要用于日常安全监管、执法、隐患整改、安全生产检查、督查、暗访、防汛抗旱等，资金到位率和使用率达到100% 。</w:t>
      </w:r>
    </w:p>
    <w:p>
      <w:pPr>
        <w:widowControl/>
        <w:shd w:val="clear" w:color="auto" w:fill="FFFFFF"/>
        <w:spacing w:line="480" w:lineRule="auto"/>
        <w:ind w:firstLine="480"/>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1、预决算公开</w:t>
      </w:r>
      <w:r>
        <w:rPr>
          <w:rFonts w:hint="eastAsia" w:ascii="仿宋" w:hAnsi="仿宋" w:eastAsia="仿宋" w:cs="仿宋"/>
          <w:color w:val="000000"/>
          <w:sz w:val="28"/>
          <w:szCs w:val="28"/>
        </w:rPr>
        <w:t>：20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年，按照上级的要求，我局在政府门户网站上进行了预决算公开。</w:t>
      </w:r>
    </w:p>
    <w:p>
      <w:pPr>
        <w:widowControl/>
        <w:shd w:val="clear" w:color="auto" w:fill="FFFFFF"/>
        <w:spacing w:line="480" w:lineRule="auto"/>
        <w:ind w:firstLine="480"/>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2、资产管理</w:t>
      </w:r>
      <w:r>
        <w:rPr>
          <w:rFonts w:hint="eastAsia" w:ascii="仿宋" w:hAnsi="仿宋" w:eastAsia="仿宋" w:cs="仿宋"/>
          <w:color w:val="000000"/>
          <w:sz w:val="28"/>
          <w:szCs w:val="28"/>
        </w:rPr>
        <w:t>：20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年我局</w:t>
      </w:r>
      <w:r>
        <w:rPr>
          <w:rFonts w:hint="eastAsia" w:ascii="仿宋" w:hAnsi="仿宋" w:eastAsia="仿宋" w:cs="仿宋"/>
          <w:color w:val="000000"/>
          <w:sz w:val="28"/>
          <w:szCs w:val="28"/>
          <w:lang w:eastAsia="zh-CN"/>
        </w:rPr>
        <w:t>严格按照资产管理制度在资产管理信息系统和月报系统进行资产管理、计提折旧</w:t>
      </w:r>
      <w:r>
        <w:rPr>
          <w:rFonts w:hint="eastAsia" w:ascii="仿宋" w:hAnsi="仿宋" w:eastAsia="仿宋" w:cs="仿宋"/>
          <w:color w:val="000000"/>
          <w:sz w:val="28"/>
          <w:szCs w:val="28"/>
        </w:rPr>
        <w:t>。完善了《</w:t>
      </w:r>
      <w:r>
        <w:rPr>
          <w:rFonts w:hint="eastAsia" w:ascii="仿宋" w:hAnsi="仿宋" w:eastAsia="仿宋" w:cs="仿宋"/>
          <w:color w:val="000000"/>
          <w:sz w:val="28"/>
          <w:szCs w:val="28"/>
          <w:lang w:eastAsia="zh-CN"/>
        </w:rPr>
        <w:t>大祥区应急管理局</w:t>
      </w:r>
      <w:r>
        <w:rPr>
          <w:rFonts w:hint="eastAsia" w:ascii="仿宋" w:hAnsi="仿宋" w:eastAsia="仿宋" w:cs="仿宋"/>
          <w:color w:val="000000"/>
          <w:sz w:val="28"/>
          <w:szCs w:val="28"/>
        </w:rPr>
        <w:t>财务管理制度》、《</w:t>
      </w:r>
      <w:r>
        <w:rPr>
          <w:rFonts w:hint="eastAsia" w:ascii="仿宋" w:hAnsi="仿宋" w:eastAsia="仿宋" w:cs="仿宋"/>
          <w:color w:val="000000"/>
          <w:sz w:val="28"/>
          <w:szCs w:val="28"/>
          <w:lang w:eastAsia="zh-CN"/>
        </w:rPr>
        <w:t>大祥区应急管理局</w:t>
      </w:r>
      <w:r>
        <w:rPr>
          <w:rFonts w:hint="eastAsia" w:ascii="仿宋" w:hAnsi="仿宋" w:eastAsia="仿宋" w:cs="仿宋"/>
          <w:color w:val="000000"/>
          <w:sz w:val="28"/>
          <w:szCs w:val="28"/>
        </w:rPr>
        <w:t>固定资产管理制度》及局属单位财务管理制度，确保各项资产核算准确、帐实相符、管理到位。</w:t>
      </w:r>
    </w:p>
    <w:p>
      <w:pPr>
        <w:spacing w:line="560" w:lineRule="exact"/>
        <w:ind w:firstLine="562" w:firstLineChars="200"/>
        <w:rPr>
          <w:rFonts w:hint="eastAsia" w:ascii="仿宋" w:hAnsi="仿宋" w:eastAsia="仿宋" w:cs="仿宋"/>
          <w:b/>
          <w:bCs/>
          <w:sz w:val="28"/>
          <w:szCs w:val="28"/>
        </w:rPr>
      </w:pPr>
      <w:bookmarkStart w:id="0" w:name="_GoBack"/>
      <w:bookmarkEnd w:id="0"/>
      <w:r>
        <w:rPr>
          <w:rFonts w:hint="eastAsia" w:ascii="仿宋" w:hAnsi="仿宋" w:eastAsia="仿宋" w:cs="仿宋"/>
          <w:b/>
          <w:bCs/>
          <w:sz w:val="28"/>
          <w:szCs w:val="28"/>
          <w:lang w:eastAsia="zh-CN"/>
        </w:rPr>
        <w:t>五</w:t>
      </w:r>
      <w:r>
        <w:rPr>
          <w:rFonts w:hint="eastAsia" w:ascii="仿宋" w:hAnsi="仿宋" w:eastAsia="仿宋" w:cs="仿宋"/>
          <w:b/>
          <w:bCs/>
          <w:sz w:val="28"/>
          <w:szCs w:val="28"/>
        </w:rPr>
        <w:t>、存在的问题</w:t>
      </w:r>
    </w:p>
    <w:p>
      <w:pPr>
        <w:spacing w:line="560" w:lineRule="exact"/>
        <w:ind w:firstLine="640" w:firstLineChars="200"/>
        <w:rPr>
          <w:rFonts w:hint="eastAsia" w:ascii="仿宋" w:hAnsi="仿宋" w:eastAsia="仿宋" w:cs="仿宋"/>
          <w:sz w:val="28"/>
          <w:szCs w:val="28"/>
        </w:rPr>
      </w:pPr>
      <w:r>
        <w:rPr>
          <w:rFonts w:hint="eastAsia" w:ascii="仿宋" w:hAnsi="仿宋" w:eastAsia="仿宋" w:cs="仿宋"/>
          <w:sz w:val="32"/>
          <w:szCs w:val="32"/>
          <w:lang w:val="en-US" w:eastAsia="zh-CN"/>
        </w:rPr>
        <w:t>2020年，区应急管理局（区安委办）坚决贯彻落实省、市安全生产和应急管理工作部署，在区委、区政府的正确领导下，全区安全生产和应急管理工作</w:t>
      </w:r>
      <w:r>
        <w:rPr>
          <w:rFonts w:hint="eastAsia" w:ascii="仿宋" w:hAnsi="仿宋" w:eastAsia="仿宋" w:cs="仿宋"/>
          <w:b w:val="0"/>
          <w:bCs w:val="0"/>
          <w:sz w:val="32"/>
          <w:szCs w:val="32"/>
          <w:lang w:val="en-US" w:eastAsia="zh-CN"/>
        </w:rPr>
        <w:t>坚持一手抓改革、一手抓安全，推进落实宣传培训、专项整治、行政执法、减灾救灾、应急演练等各项工作，确</w:t>
      </w:r>
      <w:r>
        <w:rPr>
          <w:rFonts w:hint="eastAsia" w:ascii="仿宋" w:hAnsi="仿宋" w:eastAsia="仿宋" w:cs="仿宋"/>
          <w:sz w:val="32"/>
          <w:szCs w:val="32"/>
          <w:lang w:val="en-US" w:eastAsia="zh-CN"/>
        </w:rPr>
        <w:t>保了全区安全生产形势持续稳定，</w:t>
      </w:r>
      <w:r>
        <w:rPr>
          <w:rFonts w:hint="eastAsia" w:ascii="仿宋" w:hAnsi="仿宋" w:eastAsia="仿宋" w:cs="仿宋"/>
          <w:b w:val="0"/>
          <w:bCs w:val="0"/>
          <w:sz w:val="32"/>
          <w:szCs w:val="32"/>
          <w:lang w:val="en-US" w:eastAsia="zh-CN"/>
        </w:rPr>
        <w:t>未发生较大及以上生产安全事故</w:t>
      </w:r>
      <w:r>
        <w:rPr>
          <w:rFonts w:hint="eastAsia" w:ascii="仿宋" w:hAnsi="仿宋" w:eastAsia="仿宋" w:cs="仿宋"/>
          <w:sz w:val="32"/>
          <w:szCs w:val="32"/>
          <w:lang w:val="en-US" w:eastAsia="zh-CN"/>
        </w:rPr>
        <w:t>。</w:t>
      </w:r>
      <w:r>
        <w:rPr>
          <w:rFonts w:hint="eastAsia" w:ascii="仿宋" w:hAnsi="仿宋" w:eastAsia="仿宋" w:cs="仿宋"/>
          <w:color w:val="000000"/>
          <w:sz w:val="28"/>
          <w:szCs w:val="28"/>
        </w:rPr>
        <w:t>但还存在一此问题，一是资金使用效益有待进一步提高。二是绩效目标设立不够明确、细化和量化。项目单位虽然设立了项目资金绩效目标，但目标不够明确、细化和量化。</w:t>
      </w:r>
    </w:p>
    <w:p>
      <w:pPr>
        <w:spacing w:line="560" w:lineRule="exact"/>
        <w:ind w:firstLine="480"/>
        <w:rPr>
          <w:rFonts w:hint="eastAsia" w:ascii="仿宋" w:hAnsi="仿宋" w:eastAsia="仿宋" w:cs="仿宋"/>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、改进措施和有关建议</w:t>
      </w:r>
    </w:p>
    <w:p>
      <w:pPr>
        <w:widowControl/>
        <w:shd w:val="clear" w:color="auto" w:fill="FFFFFF"/>
        <w:spacing w:line="480"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请财政根据我局的实际情况，提高年初部门预算额度，将</w:t>
      </w:r>
      <w:r>
        <w:rPr>
          <w:rFonts w:hint="eastAsia" w:ascii="仿宋" w:hAnsi="仿宋" w:eastAsia="仿宋" w:cs="仿宋"/>
          <w:color w:val="000000"/>
          <w:sz w:val="28"/>
          <w:szCs w:val="28"/>
          <w:lang w:eastAsia="zh-CN"/>
        </w:rPr>
        <w:t>新合并到我局的防汛抗旱、应急救援</w:t>
      </w:r>
      <w:r>
        <w:rPr>
          <w:rFonts w:hint="eastAsia" w:ascii="仿宋" w:hAnsi="仿宋" w:eastAsia="仿宋" w:cs="仿宋"/>
          <w:color w:val="000000"/>
          <w:sz w:val="28"/>
          <w:szCs w:val="28"/>
        </w:rPr>
        <w:t>项目支出纳入年度预算，并增加相关项目支出预算。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43"/>
        <w:rPr>
          <w:rFonts w:hint="default" w:ascii="Arial" w:hAnsi="Arial" w:cs="Arial"/>
          <w:b w:val="0"/>
          <w:i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43"/>
        <w:rPr>
          <w:rFonts w:hint="default" w:ascii="Arial" w:hAnsi="Arial" w:cs="Arial" w:eastAsiaTheme="minorEastAsia"/>
          <w:b w:val="0"/>
          <w:i w:val="0"/>
          <w:caps w:val="0"/>
          <w:color w:val="222222"/>
          <w:spacing w:val="0"/>
          <w:sz w:val="27"/>
          <w:szCs w:val="27"/>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F6280"/>
    <w:multiLevelType w:val="singleLevel"/>
    <w:tmpl w:val="B96F6280"/>
    <w:lvl w:ilvl="0" w:tentative="0">
      <w:start w:val="3"/>
      <w:numFmt w:val="chineseCounting"/>
      <w:suff w:val="nothing"/>
      <w:lvlText w:val="%1、"/>
      <w:lvlJc w:val="left"/>
      <w:rPr>
        <w:rFonts w:hint="eastAsia"/>
      </w:rPr>
    </w:lvl>
  </w:abstractNum>
  <w:abstractNum w:abstractNumId="1">
    <w:nsid w:val="3F53C8FA"/>
    <w:multiLevelType w:val="singleLevel"/>
    <w:tmpl w:val="3F53C8F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E5A93"/>
    <w:rsid w:val="129D5109"/>
    <w:rsid w:val="15F075B8"/>
    <w:rsid w:val="3C6629D9"/>
    <w:rsid w:val="515D3DB6"/>
    <w:rsid w:val="64E97B11"/>
    <w:rsid w:val="689A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2020-07-12T06:19:00Z</dcterms:created>
  <dc:creator>Administrator</dc:creator>
  <cp:lastModifiedBy>Administrator</cp:lastModifiedBy>
  <dcterms:modified xsi:type="dcterms:W3CDTF">2021-09-24T02:37:05Z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AB26239C4C6B4BE89FE3286C0BCD564C</vt:lpwstr>
  </property>
</Properties>
</file>