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2023年度邵阳市大祥区审计局整体支出绩效评价报告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2023年以来，我局在区委、区政府和上级审计部门的正确领导下，</w:t>
      </w:r>
      <w:r>
        <w:rPr>
          <w:rFonts w:hint="eastAsia" w:ascii="仿宋_GB2312" w:hAnsi="仿宋_GB2312" w:eastAsia="仿宋_GB2312" w:cs="仿宋_GB2312"/>
          <w:color w:val="auto"/>
          <w:kern w:val="0"/>
          <w:sz w:val="32"/>
          <w:szCs w:val="32"/>
          <w:highlight w:val="none"/>
          <w:lang w:val="en-US" w:eastAsia="zh-CN" w:bidi="ar"/>
        </w:rPr>
        <w:t>坚持以习近平新时代中国特色社会主义思想为指导，深入学习贯彻党的二十大、二十届二中全会和二十届中央审计委员会第一次会议精神，认真落实习近平总书记关于审计工作、湖南工作的重要讲话和重要指示批示精神，</w:t>
      </w:r>
      <w:r>
        <w:rPr>
          <w:rFonts w:hint="eastAsia" w:ascii="仿宋_GB2312" w:hAnsi="仿宋_GB2312" w:eastAsia="仿宋_GB2312" w:cs="仿宋_GB2312"/>
          <w:kern w:val="0"/>
          <w:sz w:val="32"/>
          <w:szCs w:val="32"/>
          <w:highlight w:val="none"/>
          <w:lang w:val="en-US" w:eastAsia="zh-CN"/>
        </w:rPr>
        <w:t>紧紧围绕服务全区经济社会发展大局，</w:t>
      </w:r>
      <w:r>
        <w:rPr>
          <w:rFonts w:hint="eastAsia" w:ascii="仿宋_GB2312" w:hAnsi="仿宋_GB2312" w:eastAsia="仿宋_GB2312" w:cs="仿宋_GB2312"/>
          <w:color w:val="auto"/>
          <w:kern w:val="0"/>
          <w:sz w:val="32"/>
          <w:szCs w:val="32"/>
          <w:highlight w:val="none"/>
          <w:lang w:val="en-US" w:eastAsia="zh-CN" w:bidi="ar"/>
        </w:rPr>
        <w:t>依法全面履行审计监督职责，推进审计整改“下半篇文章”，审计服务保障全区高质量发展更加有力有效。</w:t>
      </w:r>
      <w:r>
        <w:rPr>
          <w:rFonts w:hint="eastAsia" w:ascii="仿宋_GB2312" w:hAnsi="仿宋_GB2312" w:eastAsia="仿宋_GB2312" w:cs="仿宋_GB2312"/>
          <w:kern w:val="0"/>
          <w:sz w:val="32"/>
          <w:szCs w:val="32"/>
          <w:highlight w:val="none"/>
          <w:lang w:val="en-US" w:eastAsia="zh-CN"/>
        </w:rPr>
        <w:t>现将本局绩效评估情况汇报如下：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2" w:leftChars="0" w:right="0" w:rightChars="0" w:firstLine="642"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基本情况</w:t>
      </w:r>
    </w:p>
    <w:p>
      <w:pPr>
        <w:keepNext w:val="0"/>
        <w:keepLines w:val="0"/>
        <w:widowControl/>
        <w:numPr>
          <w:ilvl w:val="0"/>
          <w:numId w:val="0"/>
        </w:numPr>
        <w:suppressLineNumbers w:val="0"/>
        <w:ind w:firstLine="311" w:firstLineChars="10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（一）职能职责。</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主管全区审计工作，负责对全区财政收支和法律法规规定属于审计监督范围的财务收支的真实、合法和效益进行审计监督。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贯彻执行中央、省、市关于审计工作的方针、政策和法律法规，拟定我区审计政策，制定审计业务制度并监督执行。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向区委审计委员会提出年度区级预算执行和其他财政支出情况审计报告。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出具审计报告，在法定职权范围内做出审计决定。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按规定对区管党政主要领导干部及其他单位主要负责人实施经济责任审计和自然资源资产离任审计。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组织实施对国家财经法律法规、规章、政策和宏观调控措施执行情况、财政预算管理及国有资产管理使用等与国家财政收支有关的特定事项进行专项审计调查。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负责审计署、省审计厅、市审计局授权的审计项目和专项审计调查项目的组织实施。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依法检查审计决定执行情况，督促整改审计查出的问题。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指导和监督内部审计工作，核查社会审计机构对依法属于审计监督对象的单位出具的相关审计报告。 </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 xml:space="preserve">指导和推广信息技术在全区审计系统的应用。 </w:t>
      </w:r>
    </w:p>
    <w:p>
      <w:pPr>
        <w:pStyle w:val="2"/>
        <w:numPr>
          <w:ilvl w:val="0"/>
          <w:numId w:val="0"/>
        </w:numPr>
        <w:ind w:left="311" w:leftChars="0" w:firstLine="320"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完成区委、区政府交办的其他任务。</w:t>
      </w:r>
    </w:p>
    <w:p>
      <w:pPr>
        <w:keepNext w:val="0"/>
        <w:keepLines w:val="0"/>
        <w:widowControl/>
        <w:suppressLineNumbers w:val="0"/>
        <w:ind w:firstLine="622" w:firstLineChars="20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（二）机构设置情况。</w:t>
      </w:r>
    </w:p>
    <w:p>
      <w:pPr>
        <w:pStyle w:val="11"/>
        <w:spacing w:before="0" w:beforeAutospacing="0" w:after="1" w:afterAutospacing="0"/>
        <w:ind w:left="0" w:firstLine="641"/>
        <w:rPr>
          <w:rFonts w:hint="eastAsia" w:ascii="仿宋_GB2312" w:hAnsi="仿宋_GB2312" w:eastAsia="仿宋_GB2312" w:cs="仿宋_GB2312"/>
          <w:sz w:val="27"/>
          <w:szCs w:val="27"/>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内设机构设置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大祥区审计局内设机构包括：内设股室4个，分别为办公室、经济责任审计股、综合审计股、政府投资审计股。1个全额拨款事业单位（大祥区政府审计事务服务中心）。</w:t>
      </w:r>
      <w:r>
        <w:rPr>
          <w:rFonts w:hint="eastAsia" w:ascii="仿宋_GB2312" w:hAnsi="仿宋_GB2312" w:eastAsia="仿宋_GB2312" w:cs="仿宋_GB2312"/>
          <w:color w:val="000000"/>
          <w:sz w:val="27"/>
          <w:szCs w:val="27"/>
        </w:rPr>
        <w:t xml:space="preserve"> </w:t>
      </w:r>
    </w:p>
    <w:p>
      <w:pPr>
        <w:pStyle w:val="11"/>
        <w:spacing w:before="0" w:beforeAutospacing="0" w:after="1" w:afterAutospacing="0"/>
        <w:ind w:left="0" w:firstLine="641"/>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决算单位构成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大祥区审计局无下属单位，因此，大祥区审计局</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年单位决算即大祥区审计局本</w:t>
      </w:r>
      <w:r>
        <w:rPr>
          <w:rFonts w:hint="eastAsia" w:ascii="仿宋_GB2312" w:hAnsi="仿宋_GB2312" w:eastAsia="仿宋_GB2312" w:cs="仿宋_GB2312"/>
          <w:color w:val="000000"/>
          <w:sz w:val="32"/>
          <w:szCs w:val="32"/>
          <w:lang w:val="en-US" w:eastAsia="zh-CN"/>
        </w:rPr>
        <w:t>级。</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3、人员编制情况：2023 年末，我单位共有编制11个，其中行政编制 5个，机关工勤编制1个，事业编制 5个。年末实有在职人员13人，离退休人员 8人。</w:t>
      </w:r>
    </w:p>
    <w:p>
      <w:pPr>
        <w:keepNext w:val="0"/>
        <w:keepLines w:val="0"/>
        <w:widowControl/>
        <w:numPr>
          <w:ilvl w:val="0"/>
          <w:numId w:val="0"/>
        </w:numPr>
        <w:suppressLineNumbers w:val="0"/>
        <w:ind w:firstLine="622" w:firstLineChars="20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二、部门整体支出绩效情况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val="0"/>
          <w:kern w:val="2"/>
          <w:sz w:val="32"/>
          <w:szCs w:val="32"/>
          <w:highlight w:val="none"/>
          <w:lang w:val="en-US" w:eastAsia="zh-CN" w:bidi="ar-SA"/>
        </w:rPr>
        <w:t>2023年以来，我局已完成现场审计项目12个，审计查出主要问题87个，</w:t>
      </w:r>
      <w:r>
        <w:rPr>
          <w:rFonts w:hint="eastAsia" w:ascii="仿宋_GB2312" w:hAnsi="仿宋_GB2312" w:eastAsia="仿宋_GB2312" w:cs="仿宋_GB2312"/>
          <w:color w:val="auto"/>
          <w:kern w:val="0"/>
          <w:sz w:val="32"/>
          <w:szCs w:val="32"/>
          <w:highlight w:val="none"/>
          <w:lang w:val="en-US" w:eastAsia="zh-CN" w:bidi="ar"/>
        </w:rPr>
        <w:t>涉及</w:t>
      </w:r>
      <w:r>
        <w:rPr>
          <w:rFonts w:hint="eastAsia" w:ascii="仿宋_GB2312" w:hAnsi="仿宋_GB2312" w:eastAsia="仿宋_GB2312" w:cs="仿宋_GB2312"/>
          <w:b w:val="0"/>
          <w:kern w:val="2"/>
          <w:sz w:val="32"/>
          <w:szCs w:val="32"/>
          <w:highlight w:val="none"/>
          <w:lang w:val="en-US" w:eastAsia="zh-CN" w:bidi="ar-SA"/>
        </w:rPr>
        <w:t>金额39314.59万元；完成政府性投资项目的结算审计25个，送审金额为9186.98万元，审减投资金额为1966.76万元，核减率21.41%；审计提出建议37</w:t>
      </w:r>
      <w:r>
        <w:rPr>
          <w:rFonts w:hint="eastAsia" w:ascii="仿宋_GB2312" w:hAnsi="仿宋_GB2312" w:eastAsia="仿宋_GB2312" w:cs="仿宋_GB2312"/>
          <w:b w:val="0"/>
          <w:kern w:val="2"/>
          <w:sz w:val="32"/>
          <w:szCs w:val="32"/>
          <w:lang w:val="en-US" w:eastAsia="zh-CN" w:bidi="ar-SA"/>
        </w:rPr>
        <w:t>条，提交各类审计信息32篇，向区委区政府报送审计专报1份。2023年获得“邵阳市审计宣传通联先进单位”称号，2个项目获评邵阳市优秀审计项目。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2"/>
          <w:sz w:val="32"/>
          <w:szCs w:val="32"/>
          <w:lang w:val="en-US" w:eastAsia="zh-CN" w:bidi="ar-SA"/>
        </w:rPr>
        <w:t>加大部门财政审计力度，促进严肃财经法纪。</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组织开展</w:t>
      </w:r>
      <w:r>
        <w:rPr>
          <w:rFonts w:hint="eastAsia" w:ascii="仿宋_GB2312" w:hAnsi="仿宋_GB2312" w:eastAsia="仿宋_GB2312" w:cs="仿宋_GB2312"/>
          <w:kern w:val="2"/>
          <w:sz w:val="32"/>
          <w:szCs w:val="32"/>
          <w:lang w:val="en-US" w:eastAsia="zh-CN" w:bidi="ar-SA"/>
        </w:rPr>
        <w:t>对区委组织部、区民政局的审计，核实财政收支的真实性、合法性、效益性，</w:t>
      </w:r>
      <w:r>
        <w:rPr>
          <w:rFonts w:hint="eastAsia" w:ascii="仿宋_GB2312" w:hAnsi="仿宋_GB2312" w:eastAsia="仿宋_GB2312" w:cs="仿宋_GB2312"/>
          <w:sz w:val="32"/>
          <w:szCs w:val="32"/>
        </w:rPr>
        <w:t>揭露财政收支中存在的违纪违规问题，</w:t>
      </w:r>
      <w:r>
        <w:rPr>
          <w:rFonts w:hint="eastAsia" w:ascii="仿宋_GB2312" w:hAnsi="仿宋_GB2312" w:eastAsia="仿宋_GB2312" w:cs="仿宋_GB2312"/>
          <w:sz w:val="32"/>
          <w:szCs w:val="32"/>
          <w:lang w:eastAsia="zh-CN"/>
        </w:rPr>
        <w:t>向被审计单位提出审计建议</w:t>
      </w:r>
      <w:r>
        <w:rPr>
          <w:rFonts w:hint="eastAsia" w:ascii="仿宋_GB2312" w:hAnsi="仿宋_GB2312" w:eastAsia="仿宋_GB2312" w:cs="仿宋_GB2312"/>
          <w:sz w:val="32"/>
          <w:szCs w:val="32"/>
          <w:lang w:val="en-US" w:eastAsia="zh-CN"/>
        </w:rPr>
        <w:t>6条。在省厅统筹下，对法检两院财务省级统管改革落实情况开展专项审计，其中对法院的审计发现问题18个，</w:t>
      </w:r>
      <w:r>
        <w:rPr>
          <w:rFonts w:hint="eastAsia" w:ascii="仿宋_GB2312" w:hAnsi="仿宋_GB2312" w:eastAsia="仿宋_GB2312" w:cs="仿宋_GB2312"/>
          <w:b w:val="0"/>
          <w:bCs w:val="0"/>
          <w:color w:val="000000"/>
          <w:sz w:val="32"/>
          <w:szCs w:val="32"/>
          <w:highlight w:val="none"/>
        </w:rPr>
        <w:t>查出主</w:t>
      </w:r>
      <w:r>
        <w:rPr>
          <w:rFonts w:hint="eastAsia" w:ascii="仿宋_GB2312" w:hAnsi="仿宋_GB2312" w:eastAsia="仿宋_GB2312" w:cs="仿宋_GB2312"/>
          <w:sz w:val="32"/>
          <w:szCs w:val="32"/>
        </w:rPr>
        <w:t>要问题金额</w:t>
      </w:r>
      <w:r>
        <w:rPr>
          <w:rFonts w:hint="eastAsia" w:ascii="仿宋_GB2312" w:hAnsi="仿宋_GB2312" w:eastAsia="仿宋_GB2312" w:cs="仿宋_GB2312"/>
          <w:sz w:val="32"/>
          <w:szCs w:val="32"/>
          <w:lang w:val="en-US" w:eastAsia="zh-CN"/>
        </w:rPr>
        <w:t>8542.08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z w:val="32"/>
          <w:szCs w:val="32"/>
          <w:highlight w:val="none"/>
          <w:lang w:eastAsia="zh-CN"/>
        </w:rPr>
        <w:t>对检察院的审计发现了非税收入在省级统管改革后出现断崖式下降等典型问题，审计成效获得上级审计部门充分肯定</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1"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lang w:val="en-US" w:eastAsia="zh-CN" w:bidi="ar-SA"/>
        </w:rPr>
        <w:t>2、加大民生资金审计力度，促进保障群众利益。</w:t>
      </w:r>
      <w:r>
        <w:rPr>
          <w:rFonts w:hint="eastAsia" w:ascii="仿宋_GB2312" w:hAnsi="仿宋_GB2312" w:eastAsia="仿宋_GB2312" w:cs="仿宋_GB2312"/>
          <w:kern w:val="2"/>
          <w:sz w:val="32"/>
          <w:szCs w:val="32"/>
          <w:lang w:val="en-US" w:eastAsia="zh-CN" w:bidi="ar-SA"/>
        </w:rPr>
        <w:t>高度关注人民群众普遍关心的热点民生问题，2023年专门组织实施惠农补贴政策落实情况</w:t>
      </w:r>
      <w:r>
        <w:rPr>
          <w:rFonts w:hint="eastAsia" w:ascii="仿宋_GB2312" w:hAnsi="仿宋_GB2312" w:eastAsia="仿宋_GB2312" w:cs="仿宋_GB2312"/>
          <w:sz w:val="32"/>
          <w:szCs w:val="32"/>
          <w:lang w:val="en-US" w:eastAsia="zh-CN"/>
        </w:rPr>
        <w:t>、疫情防控资金使用情况专项审计，促进惠民政策落实落地</w:t>
      </w:r>
      <w:r>
        <w:rPr>
          <w:rFonts w:hint="eastAsia" w:ascii="仿宋_GB2312" w:hAnsi="仿宋_GB2312" w:eastAsia="仿宋_GB2312" w:cs="仿宋_GB2312"/>
          <w:kern w:val="2"/>
          <w:sz w:val="32"/>
          <w:szCs w:val="32"/>
          <w:lang w:val="en-US" w:eastAsia="zh-CN" w:bidi="ar-SA"/>
        </w:rPr>
        <w:t>，切实维护人民群众切身利益。</w:t>
      </w:r>
      <w:r>
        <w:rPr>
          <w:rFonts w:hint="eastAsia" w:ascii="仿宋_GB2312" w:hAnsi="仿宋_GB2312" w:eastAsia="仿宋_GB2312" w:cs="仿宋_GB2312"/>
          <w:b/>
          <w:bCs/>
          <w:kern w:val="2"/>
          <w:sz w:val="32"/>
          <w:szCs w:val="32"/>
          <w:lang w:val="en-US" w:eastAsia="zh-CN" w:bidi="ar-SA"/>
        </w:rPr>
        <w:t>加大经济责任审计力度，推动权力规范运行。</w:t>
      </w:r>
      <w:r>
        <w:rPr>
          <w:rFonts w:hint="eastAsia" w:ascii="仿宋_GB2312" w:hAnsi="仿宋_GB2312" w:eastAsia="仿宋_GB2312" w:cs="仿宋_GB2312"/>
          <w:sz w:val="32"/>
          <w:szCs w:val="32"/>
          <w:lang w:eastAsia="zh-CN"/>
        </w:rPr>
        <w:t>组织开展对城南街道、火车南站街道、城西街道</w:t>
      </w:r>
      <w:r>
        <w:rPr>
          <w:rFonts w:hint="eastAsia" w:ascii="仿宋_GB2312" w:hAnsi="仿宋_GB2312" w:eastAsia="仿宋_GB2312" w:cs="仿宋_GB2312"/>
          <w:sz w:val="32"/>
          <w:szCs w:val="32"/>
          <w:lang w:val="en-US" w:eastAsia="zh-CN"/>
        </w:rPr>
        <w:t>经济责任审计和城南</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自然资源资产审计，</w:t>
      </w:r>
      <w:r>
        <w:rPr>
          <w:rFonts w:hint="eastAsia" w:ascii="仿宋_GB2312" w:hAnsi="仿宋_GB2312" w:eastAsia="仿宋_GB2312" w:cs="仿宋_GB2312"/>
          <w:sz w:val="32"/>
          <w:szCs w:val="32"/>
          <w:lang w:eastAsia="zh-CN"/>
        </w:rPr>
        <w:t>向区纪委监委移送案件线索</w:t>
      </w:r>
      <w:r>
        <w:rPr>
          <w:rFonts w:hint="eastAsia" w:ascii="仿宋_GB2312" w:hAnsi="仿宋_GB2312" w:eastAsia="仿宋_GB2312" w:cs="仿宋_GB2312"/>
          <w:sz w:val="32"/>
          <w:szCs w:val="32"/>
          <w:lang w:val="en-US" w:eastAsia="zh-CN"/>
        </w:rPr>
        <w:t>1条</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促进对行政权力的有效监督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kern w:val="2"/>
          <w:sz w:val="32"/>
          <w:szCs w:val="32"/>
          <w:lang w:val="en-US" w:eastAsia="zh-CN" w:bidi="ar-SA"/>
        </w:rPr>
        <w:t>加大政府投资审计力度，推动防范化解风险。</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lang w:val="en-US" w:eastAsia="zh-CN"/>
        </w:rPr>
        <w:t>开展政府投资项目审计，2023年</w:t>
      </w:r>
      <w:r>
        <w:rPr>
          <w:rFonts w:hint="eastAsia" w:ascii="仿宋_GB2312" w:hAnsi="仿宋_GB2312" w:eastAsia="仿宋_GB2312" w:cs="仿宋_GB2312"/>
          <w:sz w:val="32"/>
          <w:szCs w:val="32"/>
          <w:highlight w:val="none"/>
          <w:lang w:eastAsia="zh-CN"/>
        </w:rPr>
        <w:t>完成政府性投资项目的结算审计</w:t>
      </w:r>
      <w:r>
        <w:rPr>
          <w:rFonts w:hint="eastAsia" w:ascii="仿宋_GB2312" w:hAnsi="仿宋_GB2312" w:eastAsia="仿宋_GB2312" w:cs="仿宋_GB2312"/>
          <w:sz w:val="32"/>
          <w:szCs w:val="32"/>
          <w:highlight w:val="none"/>
          <w:lang w:val="en-US" w:eastAsia="zh-CN"/>
        </w:rPr>
        <w:t>25个，送审金额为9186.98万元，审减投资金额为1966.76万元，核减率21.41%。2023年10月以后，根据《湖南省审计厅关于进一步加强和规范投资审计工作的通知》（湘审发〈2023〉14号）要求，扎实推进投资审计转型，对超过400万元的工程项目实施预算执行审计，重点关注工程管理、招标投标、合同管理、资金管理、内部控制等关键环节，提高了投资审计的广度和深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w:t>
      </w:r>
      <w:bookmarkStart w:id="0" w:name="_GoBack"/>
      <w:bookmarkEnd w:id="0"/>
      <w:r>
        <w:rPr>
          <w:rFonts w:hint="eastAsia" w:ascii="仿宋_GB2312" w:hAnsi="仿宋_GB2312" w:eastAsia="仿宋_GB2312" w:cs="仿宋_GB2312"/>
          <w:b/>
          <w:bCs/>
          <w:sz w:val="32"/>
          <w:szCs w:val="32"/>
          <w:lang w:val="en-US" w:eastAsia="zh-CN"/>
        </w:rPr>
        <w:t>压实整改责任，做实做细审计整改“下半篇文章”。</w:t>
      </w:r>
      <w:r>
        <w:rPr>
          <w:rFonts w:hint="eastAsia" w:ascii="仿宋_GB2312" w:hAnsi="仿宋_GB2312" w:eastAsia="仿宋_GB2312" w:cs="仿宋_GB2312"/>
          <w:b/>
          <w:bCs/>
          <w:i w:val="0"/>
          <w:iCs w:val="0"/>
          <w:color w:val="000000"/>
          <w:sz w:val="32"/>
          <w:szCs w:val="32"/>
          <w:highlight w:val="none"/>
          <w:lang w:val="en-US" w:eastAsia="zh-CN"/>
        </w:rPr>
        <w:t>一方面</w:t>
      </w:r>
      <w:r>
        <w:rPr>
          <w:rFonts w:hint="eastAsia" w:ascii="仿宋_GB2312" w:hAnsi="仿宋_GB2312" w:eastAsia="仿宋_GB2312" w:cs="仿宋_GB2312"/>
          <w:i w:val="0"/>
          <w:iCs w:val="0"/>
          <w:color w:val="000000"/>
          <w:sz w:val="32"/>
          <w:szCs w:val="32"/>
          <w:highlight w:val="none"/>
          <w:lang w:val="en-US" w:eastAsia="zh-CN"/>
        </w:rPr>
        <w:t>，我局认真履行省经责、资环审计整改的业务指导职责，督促区政府有关部门抓好问题整改落实，确保审计整改工作扎实有效推进。截至目前，大部分问题已整改到位，对于尚未整改到位的问题，我局将继续履行好业务指导的职责，督促有关部门分步骤分类别逐步整改到位。</w:t>
      </w:r>
      <w:r>
        <w:rPr>
          <w:rFonts w:hint="eastAsia" w:ascii="仿宋_GB2312" w:hAnsi="仿宋_GB2312" w:eastAsia="仿宋_GB2312" w:cs="仿宋_GB2312"/>
          <w:b/>
          <w:bCs/>
          <w:i w:val="0"/>
          <w:iCs w:val="0"/>
          <w:color w:val="000000"/>
          <w:sz w:val="32"/>
          <w:szCs w:val="32"/>
          <w:highlight w:val="none"/>
          <w:lang w:val="en-US" w:eastAsia="zh-CN"/>
        </w:rPr>
        <w:t>另一方面</w:t>
      </w:r>
      <w:r>
        <w:rPr>
          <w:rFonts w:hint="eastAsia" w:ascii="仿宋_GB2312" w:hAnsi="仿宋_GB2312" w:eastAsia="仿宋_GB2312" w:cs="仿宋_GB2312"/>
          <w:i w:val="0"/>
          <w:iCs w:val="0"/>
          <w:color w:val="000000"/>
          <w:sz w:val="32"/>
          <w:szCs w:val="32"/>
          <w:highlight w:val="none"/>
          <w:lang w:val="en-US" w:eastAsia="zh-CN"/>
        </w:rPr>
        <w:t>，2023年2月以来，我局坚持以全区未巡先改工作为契机，组织全体审计人员对2020年至2022年期间被审计的38个单位开展审计查出问题整改落实情况“回头看”，一体推进揭示问题“上半篇文章”和审计整改“下半篇”文章，确保审计整改“动真格”，审计监督更加权威高效，做到“如雷贯耳”</w:t>
      </w:r>
      <w:r>
        <w:rPr>
          <w:rFonts w:hint="eastAsia" w:ascii="仿宋_GB2312" w:hAnsi="仿宋_GB2312" w:eastAsia="仿宋_GB2312" w:cs="仿宋_GB2312"/>
          <w:snapToGrid/>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5、是重视部门联动，在有效发挥监督合力上下功夫。</w:t>
      </w:r>
      <w:r>
        <w:rPr>
          <w:rFonts w:hint="eastAsia" w:ascii="仿宋_GB2312" w:hAnsi="仿宋_GB2312" w:eastAsia="仿宋_GB2312" w:cs="仿宋_GB2312"/>
          <w:b/>
          <w:bCs/>
          <w:i w:val="0"/>
          <w:iCs w:val="0"/>
          <w:color w:val="000000"/>
          <w:sz w:val="32"/>
          <w:szCs w:val="32"/>
          <w:highlight w:val="none"/>
          <w:lang w:val="en-US" w:eastAsia="zh-CN"/>
        </w:rPr>
        <w:t>强化“巡审”联动</w:t>
      </w:r>
      <w:r>
        <w:rPr>
          <w:rFonts w:hint="eastAsia" w:ascii="仿宋_GB2312" w:hAnsi="仿宋_GB2312" w:eastAsia="仿宋_GB2312" w:cs="仿宋_GB2312"/>
          <w:i w:val="0"/>
          <w:iCs w:val="0"/>
          <w:color w:val="000000"/>
          <w:sz w:val="32"/>
          <w:szCs w:val="32"/>
          <w:highlight w:val="none"/>
          <w:lang w:val="en-US" w:eastAsia="zh-CN"/>
        </w:rPr>
        <w:t>。</w:t>
      </w:r>
      <w:r>
        <w:rPr>
          <w:rFonts w:hint="eastAsia" w:ascii="仿宋_GB2312" w:hAnsi="仿宋_GB2312" w:eastAsia="仿宋_GB2312" w:cs="仿宋_GB2312"/>
          <w:sz w:val="32"/>
          <w:szCs w:val="32"/>
          <w:lang w:val="en-US" w:eastAsia="zh-CN"/>
        </w:rPr>
        <w:t>利用审计专业优势，积极支持和配合巡察工作的开展，充分发挥审计机关在反腐倡廉方面的职能作用，为巡察工作的顺利开展提供有力保障。</w:t>
      </w:r>
      <w:r>
        <w:rPr>
          <w:rFonts w:hint="eastAsia" w:ascii="仿宋_GB2312" w:hAnsi="仿宋_GB2312" w:eastAsia="仿宋_GB2312" w:cs="仿宋_GB2312"/>
          <w:i w:val="0"/>
          <w:iCs w:val="0"/>
          <w:color w:val="000000"/>
          <w:sz w:val="32"/>
          <w:szCs w:val="32"/>
          <w:highlight w:val="none"/>
          <w:lang w:val="en-US" w:eastAsia="zh-CN"/>
        </w:rPr>
        <w:t>一方面，在年初制定审计计划项目时，积极和区委巡察办沟通会商，实现巡察和审计项目有机融合，2023年对区民政局同步开展财政收支审计。另一方面，</w:t>
      </w:r>
      <w:r>
        <w:rPr>
          <w:rFonts w:hint="eastAsia" w:ascii="仿宋_GB2312" w:hAnsi="仿宋_GB2312" w:eastAsia="仿宋_GB2312" w:cs="仿宋_GB2312"/>
          <w:sz w:val="32"/>
          <w:szCs w:val="32"/>
          <w:lang w:val="en-US" w:eastAsia="zh-CN"/>
        </w:rPr>
        <w:t>克服审计人员少的困难，每年抽调专业审计人员参与巡视巡察工作。2023年抽调4人协助市、</w:t>
      </w:r>
      <w:r>
        <w:rPr>
          <w:rFonts w:hint="eastAsia" w:ascii="仿宋_GB2312" w:hAnsi="仿宋_GB2312" w:eastAsia="仿宋_GB2312" w:cs="仿宋_GB2312"/>
          <w:i w:val="0"/>
          <w:iCs w:val="0"/>
          <w:color w:val="000000"/>
          <w:sz w:val="32"/>
          <w:szCs w:val="32"/>
          <w:highlight w:val="none"/>
          <w:lang w:val="en-US" w:eastAsia="zh-CN"/>
        </w:rPr>
        <w:t>区委巡</w:t>
      </w:r>
      <w:r>
        <w:rPr>
          <w:rFonts w:hint="eastAsia" w:ascii="仿宋_GB2312" w:hAnsi="仿宋_GB2312" w:eastAsia="仿宋_GB2312" w:cs="仿宋_GB2312"/>
          <w:sz w:val="32"/>
          <w:szCs w:val="32"/>
          <w:lang w:val="en-US" w:eastAsia="zh-CN"/>
        </w:rPr>
        <w:t>察办开展巡察，向巡察办提供审计报告6篇。</w:t>
      </w:r>
      <w:r>
        <w:rPr>
          <w:rFonts w:hint="eastAsia" w:ascii="仿宋_GB2312" w:hAnsi="仿宋_GB2312" w:eastAsia="仿宋_GB2312" w:cs="仿宋_GB2312"/>
          <w:b/>
          <w:bCs/>
          <w:i w:val="0"/>
          <w:iCs w:val="0"/>
          <w:color w:val="000000"/>
          <w:sz w:val="32"/>
          <w:szCs w:val="32"/>
          <w:highlight w:val="none"/>
          <w:lang w:val="en-US" w:eastAsia="zh-CN"/>
        </w:rPr>
        <w:t>强化“纪审”联动。</w:t>
      </w:r>
      <w:r>
        <w:rPr>
          <w:rFonts w:hint="eastAsia" w:ascii="仿宋_GB2312" w:hAnsi="仿宋_GB2312" w:eastAsia="仿宋_GB2312" w:cs="仿宋_GB2312"/>
          <w:i w:val="0"/>
          <w:iCs w:val="0"/>
          <w:color w:val="000000"/>
          <w:sz w:val="32"/>
          <w:szCs w:val="32"/>
          <w:highlight w:val="none"/>
          <w:lang w:val="en-US" w:eastAsia="zh-CN"/>
        </w:rPr>
        <w:t>配合区纪委监委开展各类专项整治和巡视巡察发现共性问题提级整改工作。2023年3月以来我局针对政府采购及招投标方面七类问题开展了提级整改工作，通过单位自查发现问题1个，整改完成1个，整改完成率100%。通过监督检查发现问题3个，整改完成3个，整改完成率100%。</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三、坚持问题导向，全力破解审计难题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1、是着力强化审计实施。</w:t>
      </w:r>
      <w:r>
        <w:rPr>
          <w:rFonts w:hint="eastAsia" w:ascii="仿宋_GB2312" w:hAnsi="仿宋_GB2312" w:eastAsia="仿宋_GB2312" w:cs="仿宋_GB2312"/>
          <w:sz w:val="32"/>
          <w:szCs w:val="32"/>
          <w:lang w:val="en-US" w:eastAsia="zh-CN"/>
        </w:rPr>
        <w:t>根据“责任分解，动态监控，严格考核，</w:t>
      </w:r>
      <w:r>
        <w:rPr>
          <w:rFonts w:hint="eastAsia" w:ascii="仿宋_GB2312" w:hAnsi="仿宋_GB2312" w:eastAsia="仿宋_GB2312" w:cs="仿宋_GB2312"/>
          <w:sz w:val="32"/>
          <w:szCs w:val="32"/>
          <w:highlight w:val="none"/>
          <w:lang w:val="en-US" w:eastAsia="zh-CN"/>
        </w:rPr>
        <w:t>奖优罚劣”的原则</w:t>
      </w:r>
      <w:r>
        <w:rPr>
          <w:rFonts w:hint="eastAsia" w:ascii="仿宋_GB2312" w:hAnsi="仿宋_GB2312" w:eastAsia="仿宋_GB2312" w:cs="仿宋_GB2312"/>
          <w:sz w:val="32"/>
          <w:szCs w:val="32"/>
          <w:lang w:val="en-US" w:eastAsia="zh-CN"/>
        </w:rPr>
        <w:t>，结合审计工作实际，将局定的审计计划项目分解至副职，由副职任组长，每个项目实行一周一调度，由组长负责汇报。组长</w:t>
      </w:r>
      <w:r>
        <w:rPr>
          <w:rFonts w:hint="eastAsia" w:ascii="仿宋_GB2312" w:hAnsi="仿宋_GB2312" w:eastAsia="仿宋_GB2312" w:cs="仿宋_GB2312"/>
          <w:sz w:val="32"/>
          <w:szCs w:val="32"/>
          <w:lang w:eastAsia="zh-CN"/>
        </w:rPr>
        <w:t>负责对项目实施较慢的人员进行工作约谈。该举措有力地推动了审计项目的实施进度，</w:t>
      </w:r>
      <w:r>
        <w:rPr>
          <w:rFonts w:hint="eastAsia" w:ascii="仿宋_GB2312" w:hAnsi="仿宋_GB2312" w:eastAsia="仿宋_GB2312" w:cs="仿宋_GB2312"/>
          <w:b w:val="0"/>
          <w:bCs w:val="0"/>
          <w:sz w:val="32"/>
          <w:szCs w:val="32"/>
          <w:lang w:val="en-US" w:eastAsia="zh-CN"/>
        </w:rPr>
        <w:t>让以往</w:t>
      </w:r>
      <w:r>
        <w:rPr>
          <w:rFonts w:hint="eastAsia" w:ascii="仿宋_GB2312" w:hAnsi="仿宋_GB2312" w:eastAsia="仿宋_GB2312" w:cs="仿宋_GB2312"/>
          <w:sz w:val="32"/>
          <w:szCs w:val="32"/>
          <w:lang w:val="en-US" w:eastAsia="zh-CN"/>
        </w:rPr>
        <w:t>组织分散、调度缓慢、效率不高等问题逐渐得以解决。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2、是着力提高审计质量。</w:t>
      </w:r>
      <w:r>
        <w:rPr>
          <w:rFonts w:hint="eastAsia" w:ascii="仿宋_GB2312" w:hAnsi="仿宋_GB2312" w:eastAsia="仿宋_GB2312" w:cs="仿宋_GB2312"/>
          <w:sz w:val="32"/>
          <w:szCs w:val="32"/>
          <w:lang w:val="en-US" w:eastAsia="zh-CN"/>
        </w:rPr>
        <w:t>近年来，我局狠抓审计质量控制，在全局范围内营造比学赶超、争先创优的浓烈氛围，着力提高审计执法水平，深入推进审计质量提升，全力推动审计案件线索移送和优秀审计项目实现新突破。2023年以来，向区纪委监委移送案件线索1起，有2个审计项目获评全市优秀审计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四、着力强基固本，努力夯实审计基础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历来高度重视自身建设，积极主动作为，以机关党建、意识形态、廉政建设、精神文明建设为抓手，坚持立身立业立信，增强审计人员的职业荣誉感，努力打造一支政治过硬、业务精通、作风优良、纪律严明的高素质审计队伍，推动审计工作高质量发展。同时，坚决落实区委区政府的各项中心工作部署，积极组织</w:t>
      </w:r>
      <w:r>
        <w:rPr>
          <w:rFonts w:hint="eastAsia" w:ascii="仿宋_GB2312" w:hAnsi="仿宋_GB2312" w:eastAsia="仿宋_GB2312" w:cs="仿宋_GB2312"/>
          <w:sz w:val="32"/>
          <w:szCs w:val="32"/>
          <w:highlight w:val="none"/>
          <w:lang w:val="en-US" w:eastAsia="zh-CN"/>
        </w:rPr>
        <w:t>全局干</w:t>
      </w:r>
      <w:r>
        <w:rPr>
          <w:rFonts w:hint="eastAsia" w:ascii="仿宋_GB2312" w:hAnsi="仿宋_GB2312" w:eastAsia="仿宋_GB2312" w:cs="仿宋_GB2312"/>
          <w:sz w:val="32"/>
          <w:szCs w:val="32"/>
          <w:lang w:val="en-US" w:eastAsia="zh-CN"/>
        </w:rPr>
        <w:t>部参与创文巩卫、乡村振兴、平安创建等各项工作，用实际行动践行“我为群众办实事”承诺，树立了审计干部的良好形象。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FD11F"/>
    <w:multiLevelType w:val="singleLevel"/>
    <w:tmpl w:val="7BBFD11F"/>
    <w:lvl w:ilvl="0" w:tentative="0">
      <w:start w:val="1"/>
      <w:numFmt w:val="chineseCounting"/>
      <w:suff w:val="nothing"/>
      <w:lvlText w:val="%1、"/>
      <w:lvlJc w:val="left"/>
      <w:pPr>
        <w:ind w:left="-1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ZlNjdkZDFiNmE3MDM4YjA4MWE1MzU2MDBlNjkifQ=="/>
    <w:docVar w:name="KSO_WPS_MARK_KEY" w:val="883221e2-3a0b-4594-872e-a164b14f37d8"/>
  </w:docVars>
  <w:rsids>
    <w:rsidRoot w:val="3D8D5AC4"/>
    <w:rsid w:val="073430A4"/>
    <w:rsid w:val="111E4C42"/>
    <w:rsid w:val="122C4A82"/>
    <w:rsid w:val="176D73C9"/>
    <w:rsid w:val="17E72D97"/>
    <w:rsid w:val="2BF837F7"/>
    <w:rsid w:val="35E01E69"/>
    <w:rsid w:val="38993D10"/>
    <w:rsid w:val="3D8D5AC4"/>
    <w:rsid w:val="3FF18535"/>
    <w:rsid w:val="4D5B106D"/>
    <w:rsid w:val="4FEB6AC5"/>
    <w:rsid w:val="506643DA"/>
    <w:rsid w:val="612B5894"/>
    <w:rsid w:val="622C1DAD"/>
    <w:rsid w:val="62F020D8"/>
    <w:rsid w:val="652317E3"/>
    <w:rsid w:val="6DF76729"/>
    <w:rsid w:val="6E4A76D5"/>
    <w:rsid w:val="710C2D4C"/>
    <w:rsid w:val="741B0EB4"/>
    <w:rsid w:val="777FBC2B"/>
    <w:rsid w:val="77D06F28"/>
    <w:rsid w:val="77F50982"/>
    <w:rsid w:val="7DAF266D"/>
    <w:rsid w:val="AFF51912"/>
    <w:rsid w:val="D647DA8F"/>
    <w:rsid w:val="DAF50DF6"/>
    <w:rsid w:val="EBFFDAD3"/>
    <w:rsid w:val="FFDF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sz w:val="18"/>
      <w:szCs w:val="18"/>
    </w:rPr>
  </w:style>
  <w:style w:type="paragraph" w:styleId="3">
    <w:name w:val="Body Text First Indent 2"/>
    <w:basedOn w:val="4"/>
    <w:next w:val="1"/>
    <w:qFormat/>
    <w:uiPriority w:val="0"/>
    <w:pPr>
      <w:adjustRightInd w:val="0"/>
      <w:snapToGrid w:val="0"/>
      <w:spacing w:after="0" w:line="660" w:lineRule="exact"/>
      <w:ind w:left="0" w:leftChars="0" w:firstLine="420" w:firstLineChars="200"/>
    </w:pPr>
    <w:rPr>
      <w:rFonts w:ascii="仿宋_GB2312" w:eastAsia="仿宋_GB2312"/>
      <w:snapToGrid w:val="0"/>
      <w:kern w:val="0"/>
      <w:sz w:val="32"/>
    </w:rPr>
  </w:style>
  <w:style w:type="paragraph" w:styleId="4">
    <w:name w:val="Body Text Indent"/>
    <w:basedOn w:val="1"/>
    <w:next w:val="3"/>
    <w:qFormat/>
    <w:uiPriority w:val="0"/>
    <w:pPr>
      <w:spacing w:after="120"/>
      <w:ind w:left="420" w:leftChars="200"/>
    </w:p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2"/>
    <w:qFormat/>
    <w:uiPriority w:val="99"/>
    <w:pPr>
      <w:widowControl w:val="0"/>
      <w:spacing w:after="120" w:line="480" w:lineRule="auto"/>
      <w:jc w:val="both"/>
    </w:pPr>
    <w:rPr>
      <w:rFonts w:ascii="Calibri" w:hAnsi="Calibri" w:eastAsia="仿宋_GB2312" w:cs="Times New Roman"/>
      <w:kern w:val="2"/>
      <w:sz w:val="21"/>
      <w:szCs w:val="22"/>
      <w:lang w:val="en-US" w:eastAsia="zh-CN" w:bidi="ar-SA"/>
    </w:rPr>
  </w:style>
  <w:style w:type="paragraph" w:customStyle="1" w:styleId="10">
    <w:name w:val="p0"/>
    <w:basedOn w:val="1"/>
    <w:qFormat/>
    <w:uiPriority w:val="0"/>
    <w:pPr>
      <w:widowControl/>
    </w:pPr>
    <w:rPr>
      <w:rFonts w:ascii="Calibri" w:hAnsi="Calibri" w:eastAsia="宋体" w:cs="Times New Roman"/>
      <w:kern w:val="0"/>
      <w:szCs w:val="21"/>
    </w:rPr>
  </w:style>
  <w:style w:type="paragraph" w:customStyle="1" w:styleId="11">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3930</Words>
  <Characters>4068</Characters>
  <Lines>0</Lines>
  <Paragraphs>0</Paragraphs>
  <TotalTime>118</TotalTime>
  <ScaleCrop>false</ScaleCrop>
  <LinksUpToDate>false</LinksUpToDate>
  <CharactersWithSpaces>4100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2023-11-16T00:31:00Z</dcterms:created>
  <dc:creator>ProfTao</dc:creator>
  <cp:lastModifiedBy>dx007</cp:lastModifiedBy>
  <cp:lastPrinted>2024-10-14T16:13:26Z</cp:lastPrinted>
  <dcterms:modified xsi:type="dcterms:W3CDTF">2024-10-14T16:20:10Z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484E9548A97AAB1239C60C675CD496BC_43</vt:lpwstr>
  </property>
</Properties>
</file>