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50779">
      <w:pPr>
        <w:pStyle w:val="5"/>
        <w:widowControl/>
        <w:jc w:val="center"/>
        <w:rPr>
          <w:rFonts w:hint="eastAsia"/>
          <w:lang w:eastAsia="zh-CN"/>
        </w:rPr>
      </w:pPr>
      <w:bookmarkStart w:id="0" w:name="_GoBack"/>
      <w:r>
        <w:t>202</w:t>
      </w:r>
      <w:r>
        <w:rPr>
          <w:rFonts w:hint="eastAsia"/>
          <w:lang w:val="en-US" w:eastAsia="zh-CN"/>
        </w:rPr>
        <w:t>3</w:t>
      </w:r>
      <w:r>
        <w:t>年</w:t>
      </w:r>
      <w:r>
        <w:rPr>
          <w:rFonts w:hint="eastAsia"/>
          <w:lang w:val="en-US" w:eastAsia="zh-CN"/>
        </w:rPr>
        <w:t>邵阳市</w:t>
      </w:r>
      <w:r>
        <w:t>大祥区</w:t>
      </w:r>
      <w:r>
        <w:rPr>
          <w:rFonts w:hint="eastAsia"/>
          <w:lang w:eastAsia="zh-CN"/>
        </w:rPr>
        <w:t>供销合作社联合社</w:t>
      </w:r>
    </w:p>
    <w:p w14:paraId="0B891B48">
      <w:pPr>
        <w:pStyle w:val="5"/>
        <w:widowControl/>
        <w:jc w:val="center"/>
        <w:rPr>
          <w:rFonts w:eastAsia="仿宋_GB2312"/>
          <w:b/>
          <w:bCs/>
          <w:kern w:val="0"/>
          <w:sz w:val="32"/>
          <w:szCs w:val="32"/>
        </w:rPr>
      </w:pPr>
      <w:r>
        <w:t>部门绩效评价报告</w:t>
      </w:r>
      <w:bookmarkEnd w:id="0"/>
    </w:p>
    <w:p w14:paraId="3D2CEFC7">
      <w:pPr>
        <w:widowControl/>
        <w:spacing w:line="600" w:lineRule="exact"/>
        <w:ind w:firstLine="640" w:firstLineChars="200"/>
        <w:rPr>
          <w:rFonts w:hint="eastAsia" w:ascii="黑体" w:hAnsi="黑体" w:eastAsia="黑体" w:cs="黑体"/>
          <w:bCs/>
          <w:color w:val="auto"/>
          <w:kern w:val="0"/>
          <w:sz w:val="32"/>
          <w:szCs w:val="32"/>
        </w:rPr>
      </w:pPr>
      <w:r>
        <w:rPr>
          <w:rFonts w:hint="eastAsia" w:ascii="黑体" w:hAnsi="黑体" w:eastAsia="黑体" w:cs="黑体"/>
          <w:bCs/>
          <w:color w:val="auto"/>
          <w:kern w:val="0"/>
          <w:sz w:val="32"/>
          <w:szCs w:val="32"/>
          <w:lang w:val="en-US" w:eastAsia="zh-CN"/>
        </w:rPr>
        <w:t>一、</w:t>
      </w:r>
      <w:r>
        <w:rPr>
          <w:rFonts w:hint="eastAsia" w:ascii="黑体" w:hAnsi="黑体" w:eastAsia="黑体" w:cs="黑体"/>
          <w:bCs/>
          <w:color w:val="auto"/>
          <w:kern w:val="0"/>
          <w:sz w:val="32"/>
          <w:szCs w:val="32"/>
          <w:lang w:eastAsia="zh-CN"/>
        </w:rPr>
        <w:t>大祥区供销社</w:t>
      </w:r>
      <w:r>
        <w:rPr>
          <w:rFonts w:hint="eastAsia" w:ascii="黑体" w:hAnsi="黑体" w:eastAsia="黑体" w:cs="黑体"/>
          <w:bCs/>
          <w:color w:val="auto"/>
          <w:kern w:val="0"/>
          <w:sz w:val="32"/>
          <w:szCs w:val="32"/>
        </w:rPr>
        <w:t>部门概况</w:t>
      </w:r>
    </w:p>
    <w:p w14:paraId="04A657ED">
      <w:pPr>
        <w:widowControl/>
        <w:spacing w:line="600" w:lineRule="exact"/>
        <w:ind w:firstLine="640" w:firstLineChars="200"/>
        <w:rPr>
          <w:rFonts w:hint="eastAsia" w:ascii="黑体" w:hAnsi="黑体" w:eastAsia="黑体"/>
          <w:bCs/>
          <w:color w:val="auto"/>
          <w:kern w:val="0"/>
          <w:sz w:val="32"/>
          <w:szCs w:val="32"/>
        </w:rPr>
      </w:pPr>
      <w:r>
        <w:rPr>
          <w:rFonts w:hint="eastAsia" w:ascii="黑体" w:hAnsi="黑体" w:eastAsia="黑体"/>
          <w:bCs/>
          <w:color w:val="auto"/>
          <w:kern w:val="0"/>
          <w:sz w:val="32"/>
          <w:szCs w:val="32"/>
          <w:lang w:eastAsia="zh-CN"/>
        </w:rPr>
        <w:t>（</w:t>
      </w:r>
      <w:r>
        <w:rPr>
          <w:rFonts w:hint="eastAsia" w:ascii="黑体" w:hAnsi="黑体" w:eastAsia="黑体"/>
          <w:bCs/>
          <w:color w:val="auto"/>
          <w:kern w:val="0"/>
          <w:sz w:val="32"/>
          <w:szCs w:val="32"/>
          <w:lang w:val="en-US" w:eastAsia="zh-CN"/>
        </w:rPr>
        <w:t>一）</w:t>
      </w:r>
      <w:r>
        <w:rPr>
          <w:rFonts w:hint="eastAsia" w:ascii="黑体" w:hAnsi="黑体" w:eastAsia="黑体"/>
          <w:bCs/>
          <w:color w:val="auto"/>
          <w:kern w:val="0"/>
          <w:sz w:val="32"/>
          <w:szCs w:val="32"/>
        </w:rPr>
        <w:t>部门职责</w:t>
      </w:r>
    </w:p>
    <w:p w14:paraId="0E5CBD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540" w:lineRule="exact"/>
        <w:ind w:left="0" w:right="0" w:firstLine="560"/>
        <w:jc w:val="left"/>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（1）宣传贯彻国家和省、市、区各级政府及上级有关农村经济工作的方针、政策、法律和法规。</w:t>
      </w:r>
    </w:p>
    <w:p w14:paraId="296A11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540" w:lineRule="exact"/>
        <w:ind w:left="0" w:right="0" w:firstLine="560"/>
        <w:jc w:val="left"/>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（2）负责研究制订全区供销系统的发展战略和规划，指导全区供销社的发展和企业改制。</w:t>
      </w:r>
    </w:p>
    <w:p w14:paraId="687834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540" w:lineRule="exact"/>
        <w:ind w:left="0" w:right="0" w:firstLine="560"/>
        <w:jc w:val="left"/>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（3）建立和健全全区农村现代流通服务网络体系。</w:t>
      </w:r>
    </w:p>
    <w:p w14:paraId="341138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540" w:lineRule="exact"/>
        <w:ind w:left="0" w:right="0" w:firstLine="560"/>
        <w:jc w:val="left"/>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（4）强化社有资产的管理，监督社有资产保值增值。</w:t>
      </w:r>
    </w:p>
    <w:p w14:paraId="5B444B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540" w:lineRule="exact"/>
        <w:ind w:left="0" w:right="0" w:firstLine="560"/>
        <w:jc w:val="left"/>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en-US" w:eastAsia="zh-CN" w:bidi="ar"/>
        </w:rPr>
        <w:t>（5）组织协调农业生产资料的供应和各项为农服务工作，按照政府授权承担农业生产资料、农副产品经营的组织、协调管理。</w:t>
      </w:r>
    </w:p>
    <w:p w14:paraId="02DB7F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540" w:lineRule="exact"/>
        <w:ind w:left="0" w:right="0" w:firstLine="560"/>
        <w:jc w:val="left"/>
        <w:textAlignment w:val="auto"/>
        <w:rPr>
          <w:rFonts w:hint="eastAsia" w:asciiTheme="minorEastAsia" w:hAnsiTheme="minorEastAsia" w:eastAsiaTheme="minorEastAsia" w:cstheme="minorEastAsia"/>
          <w:color w:val="auto"/>
          <w:kern w:val="0"/>
          <w:sz w:val="32"/>
          <w:szCs w:val="32"/>
          <w:lang w:val="en-US" w:eastAsia="zh-CN" w:bidi="ar"/>
        </w:rPr>
      </w:pPr>
      <w:r>
        <w:rPr>
          <w:rFonts w:hint="eastAsia" w:asciiTheme="minorEastAsia" w:hAnsiTheme="minorEastAsia" w:eastAsiaTheme="minorEastAsia" w:cstheme="minorEastAsia"/>
          <w:color w:val="auto"/>
          <w:kern w:val="0"/>
          <w:sz w:val="32"/>
          <w:szCs w:val="32"/>
          <w:lang w:val="en-US" w:eastAsia="zh-CN" w:bidi="ar"/>
        </w:rPr>
        <w:t>（6）承担区委、区政府和上级社交办的其他事项。</w:t>
      </w:r>
    </w:p>
    <w:p w14:paraId="7D61BB69">
      <w:pPr>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eastAsia="仿宋_GB2312"/>
          <w:bCs/>
          <w:color w:val="auto"/>
          <w:kern w:val="0"/>
          <w:sz w:val="32"/>
          <w:szCs w:val="32"/>
        </w:rPr>
      </w:pPr>
      <w:r>
        <w:rPr>
          <w:rFonts w:hint="eastAsia" w:ascii="黑体" w:hAnsi="黑体" w:eastAsia="黑体"/>
          <w:bCs/>
          <w:color w:val="auto"/>
          <w:kern w:val="0"/>
          <w:sz w:val="32"/>
          <w:szCs w:val="32"/>
        </w:rPr>
        <w:t>（二）</w:t>
      </w:r>
      <w:r>
        <w:rPr>
          <w:rFonts w:hint="eastAsia" w:ascii="黑体" w:hAnsi="黑体" w:eastAsia="黑体" w:cs="黑体"/>
          <w:bCs/>
          <w:color w:val="auto"/>
          <w:kern w:val="0"/>
          <w:sz w:val="32"/>
          <w:szCs w:val="32"/>
        </w:rPr>
        <w:t>内设机构设置。</w:t>
      </w:r>
    </w:p>
    <w:p w14:paraId="4A5BCE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0" w:afterAutospacing="0" w:line="540" w:lineRule="exact"/>
        <w:ind w:right="0" w:firstLine="640" w:firstLineChars="200"/>
        <w:textAlignment w:val="auto"/>
        <w:rPr>
          <w:rFonts w:hint="eastAsia" w:asciiTheme="minorEastAsia" w:hAnsiTheme="minorEastAsia" w:eastAsiaTheme="minorEastAsia" w:cstheme="minorEastAsia"/>
          <w:color w:val="auto"/>
          <w:sz w:val="32"/>
          <w:szCs w:val="32"/>
          <w:shd w:val="clear" w:color="auto" w:fill="FFFFFF"/>
        </w:rPr>
      </w:pPr>
      <w:r>
        <w:rPr>
          <w:rFonts w:hint="eastAsia" w:asciiTheme="minorEastAsia" w:hAnsiTheme="minorEastAsia" w:eastAsiaTheme="minorEastAsia" w:cstheme="minorEastAsia"/>
          <w:color w:val="auto"/>
          <w:sz w:val="32"/>
          <w:szCs w:val="32"/>
          <w:shd w:val="clear" w:color="auto" w:fill="FFFFFF"/>
        </w:rPr>
        <w:t>下设综合部、财务审计部和业务部三个内设机构。</w:t>
      </w:r>
    </w:p>
    <w:p w14:paraId="25C72723">
      <w:pPr>
        <w:pStyle w:val="2"/>
        <w:keepNext w:val="0"/>
        <w:keepLines w:val="0"/>
        <w:pageBreakBefore w:val="0"/>
        <w:numPr>
          <w:ilvl w:val="0"/>
          <w:numId w:val="1"/>
        </w:numPr>
        <w:kinsoku/>
        <w:wordWrap/>
        <w:overflowPunct/>
        <w:topLinePunct w:val="0"/>
        <w:autoSpaceDE/>
        <w:autoSpaceDN/>
        <w:bidi w:val="0"/>
        <w:spacing w:line="520" w:lineRule="exact"/>
        <w:ind w:left="0" w:leftChars="0"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重点工作</w:t>
      </w:r>
    </w:p>
    <w:p w14:paraId="5AFA8E40">
      <w:pPr>
        <w:keepNext w:val="0"/>
        <w:keepLines w:val="0"/>
        <w:pageBreakBefore w:val="0"/>
        <w:numPr>
          <w:numId w:val="0"/>
        </w:numPr>
        <w:kinsoku/>
        <w:wordWrap/>
        <w:overflowPunct/>
        <w:topLinePunct w:val="0"/>
        <w:autoSpaceDE/>
        <w:autoSpaceDN/>
        <w:bidi w:val="0"/>
        <w:adjustRightInd w:val="0"/>
        <w:snapToGrid w:val="0"/>
        <w:spacing w:line="520" w:lineRule="exact"/>
        <w:ind w:leftChars="200" w:firstLine="320" w:firstLineChars="100"/>
        <w:textAlignment w:val="auto"/>
        <w:rPr>
          <w:rFonts w:hint="eastAsia" w:asciiTheme="minorEastAsia" w:hAnsiTheme="minorEastAsia" w:eastAsiaTheme="minorEastAsia" w:cstheme="minorEastAsia"/>
          <w:color w:val="auto"/>
          <w:kern w:val="0"/>
          <w:sz w:val="32"/>
          <w:szCs w:val="32"/>
          <w:shd w:val="clear" w:color="auto" w:fill="FFFFFF"/>
          <w:lang w:val="en-US" w:eastAsia="zh-CN" w:bidi="ar-SA"/>
        </w:rPr>
      </w:pPr>
      <w:r>
        <w:rPr>
          <w:rFonts w:hint="eastAsia" w:asciiTheme="minorEastAsia" w:hAnsiTheme="minorEastAsia" w:eastAsiaTheme="minorEastAsia" w:cstheme="minorEastAsia"/>
          <w:color w:val="auto"/>
          <w:kern w:val="0"/>
          <w:sz w:val="32"/>
          <w:szCs w:val="32"/>
          <w:shd w:val="clear" w:color="auto" w:fill="FFFFFF"/>
          <w:lang w:val="en-US" w:eastAsia="zh-CN" w:bidi="ar-SA"/>
        </w:rPr>
        <w:t>1.深化供销社综合改革工作。</w:t>
      </w:r>
    </w:p>
    <w:p w14:paraId="1F83E882">
      <w:pPr>
        <w:keepNext w:val="0"/>
        <w:keepLines w:val="0"/>
        <w:pageBreakBefore w:val="0"/>
        <w:numPr>
          <w:ilvl w:val="0"/>
          <w:numId w:val="0"/>
        </w:numPr>
        <w:kinsoku/>
        <w:wordWrap/>
        <w:overflowPunct/>
        <w:topLinePunct w:val="0"/>
        <w:autoSpaceDE/>
        <w:autoSpaceDN/>
        <w:bidi w:val="0"/>
        <w:adjustRightInd w:val="0"/>
        <w:snapToGrid w:val="0"/>
        <w:spacing w:line="520" w:lineRule="exact"/>
        <w:ind w:leftChars="200" w:firstLine="320" w:firstLineChars="100"/>
        <w:textAlignment w:val="auto"/>
        <w:rPr>
          <w:rFonts w:hint="eastAsia" w:asciiTheme="minorEastAsia" w:hAnsiTheme="minorEastAsia" w:eastAsiaTheme="minorEastAsia" w:cstheme="minorEastAsia"/>
          <w:color w:val="auto"/>
          <w:kern w:val="0"/>
          <w:sz w:val="32"/>
          <w:szCs w:val="32"/>
          <w:shd w:val="clear" w:color="auto" w:fill="FFFFFF"/>
          <w:lang w:val="en-US" w:eastAsia="zh-CN" w:bidi="ar-SA"/>
        </w:rPr>
      </w:pPr>
      <w:r>
        <w:rPr>
          <w:rFonts w:hint="eastAsia" w:asciiTheme="minorEastAsia" w:hAnsiTheme="minorEastAsia" w:eastAsiaTheme="minorEastAsia" w:cstheme="minorEastAsia"/>
          <w:color w:val="auto"/>
          <w:kern w:val="0"/>
          <w:sz w:val="32"/>
          <w:szCs w:val="32"/>
          <w:shd w:val="clear" w:color="auto" w:fill="FFFFFF"/>
          <w:lang w:val="en-US" w:eastAsia="zh-CN" w:bidi="ar-SA"/>
        </w:rPr>
        <w:t>2.积极推进再生资源回收工作。</w:t>
      </w:r>
    </w:p>
    <w:p w14:paraId="63FAC398">
      <w:pPr>
        <w:keepNext w:val="0"/>
        <w:keepLines w:val="0"/>
        <w:pageBreakBefore w:val="0"/>
        <w:numPr>
          <w:ilvl w:val="0"/>
          <w:numId w:val="0"/>
        </w:numPr>
        <w:kinsoku/>
        <w:wordWrap/>
        <w:overflowPunct/>
        <w:topLinePunct w:val="0"/>
        <w:autoSpaceDE/>
        <w:autoSpaceDN/>
        <w:bidi w:val="0"/>
        <w:adjustRightInd w:val="0"/>
        <w:snapToGrid w:val="0"/>
        <w:spacing w:line="520" w:lineRule="exact"/>
        <w:ind w:leftChars="200" w:firstLine="320" w:firstLineChars="100"/>
        <w:textAlignment w:val="auto"/>
        <w:rPr>
          <w:rFonts w:hint="eastAsia" w:asciiTheme="minorEastAsia" w:hAnsiTheme="minorEastAsia" w:eastAsiaTheme="minorEastAsia" w:cstheme="minorEastAsia"/>
          <w:color w:val="auto"/>
          <w:kern w:val="0"/>
          <w:sz w:val="32"/>
          <w:szCs w:val="32"/>
          <w:shd w:val="clear" w:color="auto" w:fill="FFFFFF"/>
          <w:lang w:val="en-US" w:eastAsia="zh-CN" w:bidi="ar-SA"/>
        </w:rPr>
      </w:pPr>
      <w:r>
        <w:rPr>
          <w:rFonts w:hint="eastAsia" w:asciiTheme="minorEastAsia" w:hAnsiTheme="minorEastAsia" w:eastAsiaTheme="minorEastAsia" w:cstheme="minorEastAsia"/>
          <w:color w:val="auto"/>
          <w:kern w:val="0"/>
          <w:sz w:val="32"/>
          <w:szCs w:val="32"/>
          <w:shd w:val="clear" w:color="auto" w:fill="FFFFFF"/>
          <w:lang w:val="en-US" w:eastAsia="zh-CN" w:bidi="ar-SA"/>
        </w:rPr>
        <w:t>3.成立</w:t>
      </w:r>
      <w:r>
        <w:rPr>
          <w:rFonts w:hint="default" w:asciiTheme="minorEastAsia" w:hAnsiTheme="minorEastAsia" w:eastAsiaTheme="minorEastAsia" w:cstheme="minorEastAsia"/>
          <w:color w:val="auto"/>
          <w:kern w:val="0"/>
          <w:sz w:val="32"/>
          <w:szCs w:val="32"/>
          <w:shd w:val="clear" w:color="auto" w:fill="FFFFFF"/>
          <w:lang w:val="en-US" w:eastAsia="zh-CN" w:bidi="ar-SA"/>
        </w:rPr>
        <w:t>邵阳市供销合作社农业社会化服务大联盟大祥分会</w:t>
      </w:r>
      <w:r>
        <w:rPr>
          <w:rFonts w:hint="eastAsia" w:asciiTheme="minorEastAsia" w:hAnsiTheme="minorEastAsia" w:eastAsiaTheme="minorEastAsia" w:cstheme="minorEastAsia"/>
          <w:color w:val="auto"/>
          <w:kern w:val="0"/>
          <w:sz w:val="32"/>
          <w:szCs w:val="32"/>
          <w:shd w:val="clear" w:color="auto" w:fill="FFFFFF"/>
          <w:lang w:val="en-US" w:eastAsia="zh-CN" w:bidi="ar-SA"/>
        </w:rPr>
        <w:t>。</w:t>
      </w:r>
    </w:p>
    <w:p w14:paraId="5E6630FE">
      <w:pPr>
        <w:keepNext w:val="0"/>
        <w:keepLines w:val="0"/>
        <w:pageBreakBefore w:val="0"/>
        <w:numPr>
          <w:ilvl w:val="0"/>
          <w:numId w:val="0"/>
        </w:numPr>
        <w:kinsoku/>
        <w:wordWrap/>
        <w:overflowPunct/>
        <w:topLinePunct w:val="0"/>
        <w:autoSpaceDE/>
        <w:autoSpaceDN/>
        <w:bidi w:val="0"/>
        <w:adjustRightInd w:val="0"/>
        <w:snapToGrid w:val="0"/>
        <w:spacing w:line="520" w:lineRule="exact"/>
        <w:ind w:leftChars="200" w:firstLine="320" w:firstLineChars="100"/>
        <w:textAlignment w:val="auto"/>
        <w:rPr>
          <w:rFonts w:hint="eastAsia" w:asciiTheme="minorEastAsia" w:hAnsiTheme="minorEastAsia" w:eastAsiaTheme="minorEastAsia" w:cstheme="minorEastAsia"/>
          <w:color w:val="auto"/>
          <w:kern w:val="0"/>
          <w:sz w:val="32"/>
          <w:szCs w:val="32"/>
          <w:shd w:val="clear" w:color="auto" w:fill="FFFFFF"/>
          <w:lang w:val="en-US" w:eastAsia="zh-CN" w:bidi="ar-SA"/>
        </w:rPr>
      </w:pPr>
      <w:r>
        <w:rPr>
          <w:rFonts w:hint="eastAsia" w:asciiTheme="minorEastAsia" w:hAnsiTheme="minorEastAsia" w:eastAsiaTheme="minorEastAsia" w:cstheme="minorEastAsia"/>
          <w:color w:val="auto"/>
          <w:kern w:val="0"/>
          <w:sz w:val="32"/>
          <w:szCs w:val="32"/>
          <w:shd w:val="clear" w:color="auto" w:fill="FFFFFF"/>
          <w:lang w:val="en-US" w:eastAsia="zh-CN" w:bidi="ar-SA"/>
        </w:rPr>
        <w:t>3.完成市社交办的其他事项。</w:t>
      </w:r>
    </w:p>
    <w:p w14:paraId="184D0026">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rPr>
          <w:rFonts w:hint="eastAsia" w:asciiTheme="minorEastAsia" w:hAnsiTheme="minorEastAsia" w:eastAsiaTheme="minorEastAsia" w:cstheme="minorEastAsia"/>
          <w:color w:val="auto"/>
          <w:kern w:val="0"/>
          <w:sz w:val="32"/>
          <w:szCs w:val="32"/>
          <w:shd w:val="clear" w:color="auto" w:fill="FFFFFF"/>
          <w:lang w:val="en-US" w:eastAsia="zh-CN" w:bidi="ar-SA"/>
        </w:rPr>
      </w:pPr>
      <w:r>
        <w:rPr>
          <w:rFonts w:hint="eastAsia" w:asciiTheme="minorEastAsia" w:hAnsiTheme="minorEastAsia" w:eastAsiaTheme="minorEastAsia" w:cstheme="minorEastAsia"/>
          <w:color w:val="auto"/>
          <w:kern w:val="0"/>
          <w:sz w:val="32"/>
          <w:szCs w:val="32"/>
          <w:shd w:val="clear" w:color="auto" w:fill="FFFFFF"/>
          <w:lang w:val="en-US" w:eastAsia="zh-CN" w:bidi="ar-SA"/>
        </w:rPr>
        <w:t>4.圆满完成各项中心工作。</w:t>
      </w:r>
    </w:p>
    <w:p w14:paraId="75CD97EB">
      <w:pPr>
        <w:ind w:firstLine="640" w:firstLineChars="200"/>
        <w:rPr>
          <w:rFonts w:hint="eastAsia" w:ascii="黑体" w:hAnsi="黑体" w:eastAsia="黑体"/>
          <w:color w:val="auto"/>
          <w:sz w:val="32"/>
          <w:szCs w:val="32"/>
        </w:rPr>
      </w:pPr>
      <w:r>
        <w:rPr>
          <w:rFonts w:hint="eastAsia" w:ascii="黑体" w:hAnsi="黑体" w:eastAsia="黑体"/>
          <w:color w:val="auto"/>
          <w:sz w:val="32"/>
          <w:szCs w:val="32"/>
        </w:rPr>
        <w:t>二、财务收支情况说明</w:t>
      </w:r>
    </w:p>
    <w:p w14:paraId="0F05A5D7">
      <w:pPr>
        <w:pStyle w:val="9"/>
        <w:spacing w:before="0" w:beforeAutospacing="0" w:after="2" w:afterAutospacing="0"/>
        <w:ind w:left="0" w:firstLine="641"/>
        <w:rPr>
          <w:rFonts w:hint="eastAsia" w:cs="黑体" w:asciiTheme="minorEastAsia" w:hAnsiTheme="minorEastAsia" w:eastAsiaTheme="minorEastAsia"/>
          <w:color w:val="auto"/>
          <w:sz w:val="32"/>
          <w:szCs w:val="32"/>
          <w:lang w:val="en-US" w:eastAsia="zh-CN" w:bidi="ar-SA"/>
        </w:rPr>
      </w:pPr>
      <w:r>
        <w:rPr>
          <w:rFonts w:hint="eastAsia" w:ascii="宋体" w:hAnsi="宋体" w:eastAsia="宋体" w:cs="宋体"/>
          <w:b/>
          <w:bCs/>
          <w:color w:val="auto"/>
          <w:sz w:val="32"/>
          <w:szCs w:val="32"/>
          <w:lang w:val="en-US" w:eastAsia="zh-CN"/>
        </w:rPr>
        <w:t>1.</w:t>
      </w:r>
      <w:r>
        <w:rPr>
          <w:rFonts w:hint="eastAsia" w:ascii="宋体" w:hAnsi="宋体" w:eastAsia="宋体" w:cs="宋体"/>
          <w:b/>
          <w:bCs/>
          <w:color w:val="auto"/>
          <w:sz w:val="32"/>
          <w:szCs w:val="32"/>
        </w:rPr>
        <w:t>收入决算情况说明</w:t>
      </w:r>
      <w:r>
        <w:rPr>
          <w:rFonts w:hint="eastAsia" w:ascii="宋体" w:hAnsi="宋体" w:eastAsia="宋体" w:cs="宋体"/>
          <w:b/>
          <w:bCs/>
          <w:color w:val="auto"/>
          <w:sz w:val="32"/>
          <w:szCs w:val="32"/>
          <w:lang w:eastAsia="zh-CN"/>
        </w:rPr>
        <w:t>：</w:t>
      </w:r>
      <w:r>
        <w:rPr>
          <w:rFonts w:hint="eastAsia" w:cs="黑体" w:asciiTheme="minorEastAsia" w:hAnsiTheme="minorEastAsia" w:eastAsiaTheme="minorEastAsia"/>
          <w:color w:val="auto"/>
          <w:sz w:val="32"/>
          <w:szCs w:val="32"/>
          <w:lang w:val="en-US" w:eastAsia="zh-CN" w:bidi="ar-SA"/>
        </w:rPr>
        <w:t>2023年度收入合计212.4万元，其中：财政拨款收入188.18万元，占88.6%；上级补助收入0万元，占0%；事业收入0万元，占0%；经营收入0万元，占0%；附属单位上缴收入0万元，占0%；其他收入24.22万元，占11.4%。</w:t>
      </w:r>
    </w:p>
    <w:p w14:paraId="7B74523A">
      <w:pPr>
        <w:ind w:firstLine="643" w:firstLineChars="200"/>
        <w:rPr>
          <w:rFonts w:hint="eastAsia" w:cs="黑体" w:asciiTheme="minorEastAsia" w:hAnsiTheme="minorEastAsia" w:eastAsiaTheme="minorEastAsia"/>
          <w:color w:val="auto"/>
          <w:sz w:val="32"/>
          <w:szCs w:val="32"/>
          <w:lang w:val="en-US" w:eastAsia="zh-CN" w:bidi="ar-SA"/>
        </w:rPr>
      </w:pPr>
      <w:r>
        <w:rPr>
          <w:rFonts w:hint="eastAsia" w:ascii="宋体" w:hAnsi="宋体" w:eastAsia="宋体" w:cs="宋体"/>
          <w:b/>
          <w:bCs/>
          <w:color w:val="auto"/>
          <w:kern w:val="2"/>
          <w:sz w:val="32"/>
          <w:szCs w:val="32"/>
          <w:lang w:val="en-US" w:eastAsia="zh-CN" w:bidi="ar"/>
        </w:rPr>
        <w:t>2.支出决算情况说明：</w:t>
      </w:r>
      <w:r>
        <w:rPr>
          <w:rFonts w:hint="eastAsia" w:cs="黑体" w:asciiTheme="minorEastAsia" w:hAnsiTheme="minorEastAsia" w:eastAsiaTheme="minorEastAsia"/>
          <w:color w:val="auto"/>
          <w:sz w:val="32"/>
          <w:szCs w:val="32"/>
          <w:lang w:val="en-US" w:eastAsia="zh-CN" w:bidi="ar-SA"/>
        </w:rPr>
        <w:t>2023年度支出合计212.4万元，其中：基本支出156.8万元，占73.82%；项目支出55.6万元，占26.18%；上缴上级支出0万元，占0%；经营支出0万元，占0%；对附属单位补助支出0万元，占0%。</w:t>
      </w:r>
    </w:p>
    <w:p w14:paraId="2187464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20" w:lineRule="exact"/>
        <w:ind w:left="0" w:right="0" w:firstLine="640" w:firstLineChars="200"/>
        <w:jc w:val="left"/>
        <w:textAlignment w:val="auto"/>
        <w:rPr>
          <w:rFonts w:hint="eastAsia" w:ascii="黑体" w:hAnsi="黑体" w:eastAsia="黑体" w:cs="黑体"/>
          <w:b w:val="0"/>
          <w:bCs w:val="0"/>
          <w:color w:val="auto"/>
          <w:sz w:val="32"/>
          <w:szCs w:val="32"/>
          <w:highlight w:val="none"/>
          <w:shd w:val="clear" w:color="auto" w:fill="FFFFFF"/>
        </w:rPr>
      </w:pPr>
      <w:r>
        <w:rPr>
          <w:rFonts w:hint="eastAsia" w:ascii="黑体" w:hAnsi="黑体" w:eastAsia="黑体" w:cs="黑体"/>
          <w:color w:val="auto"/>
          <w:sz w:val="32"/>
          <w:szCs w:val="32"/>
          <w:lang w:val="en-US" w:eastAsia="zh-CN"/>
        </w:rPr>
        <w:t>三、</w:t>
      </w:r>
      <w:r>
        <w:rPr>
          <w:rFonts w:hint="eastAsia" w:ascii="黑体" w:hAnsi="黑体" w:eastAsia="黑体" w:cs="黑体"/>
          <w:b w:val="0"/>
          <w:bCs w:val="0"/>
          <w:color w:val="auto"/>
          <w:sz w:val="32"/>
          <w:szCs w:val="32"/>
          <w:highlight w:val="none"/>
          <w:shd w:val="clear" w:color="auto" w:fill="FFFFFF"/>
        </w:rPr>
        <w:t>绩效评价工作情况</w:t>
      </w:r>
    </w:p>
    <w:p w14:paraId="76318B9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20" w:lineRule="exact"/>
        <w:ind w:left="0" w:right="0" w:firstLine="640" w:firstLineChars="200"/>
        <w:jc w:val="left"/>
        <w:textAlignment w:val="auto"/>
        <w:rPr>
          <w:rFonts w:hint="eastAsia" w:asciiTheme="minorEastAsia" w:hAnsiTheme="minorEastAsia" w:eastAsiaTheme="minorEastAsia" w:cstheme="minorEastAsia"/>
          <w:b w:val="0"/>
          <w:bCs w:val="0"/>
          <w:color w:val="auto"/>
          <w:sz w:val="32"/>
          <w:szCs w:val="32"/>
          <w:highlight w:val="none"/>
          <w:shd w:val="clear" w:color="auto" w:fill="FFFFFF"/>
        </w:rPr>
      </w:pPr>
      <w:r>
        <w:rPr>
          <w:rFonts w:hint="eastAsia" w:asciiTheme="minorEastAsia" w:hAnsiTheme="minorEastAsia" w:eastAsiaTheme="minorEastAsia" w:cstheme="minorEastAsia"/>
          <w:b w:val="0"/>
          <w:bCs w:val="0"/>
          <w:color w:val="auto"/>
          <w:sz w:val="32"/>
          <w:szCs w:val="32"/>
          <w:highlight w:val="none"/>
          <w:shd w:val="clear" w:color="auto" w:fill="FFFFFF"/>
        </w:rPr>
        <w:t>202</w:t>
      </w:r>
      <w:r>
        <w:rPr>
          <w:rFonts w:hint="eastAsia" w:asciiTheme="minorEastAsia" w:hAnsiTheme="minorEastAsia" w:eastAsiaTheme="minorEastAsia" w:cstheme="minorEastAsia"/>
          <w:b w:val="0"/>
          <w:bCs w:val="0"/>
          <w:color w:val="auto"/>
          <w:sz w:val="32"/>
          <w:szCs w:val="32"/>
          <w:highlight w:val="none"/>
          <w:shd w:val="clear" w:color="auto" w:fill="FFFFFF"/>
          <w:lang w:val="en-US" w:eastAsia="zh-CN"/>
        </w:rPr>
        <w:t>3</w:t>
      </w:r>
      <w:r>
        <w:rPr>
          <w:rFonts w:hint="eastAsia" w:asciiTheme="minorEastAsia" w:hAnsiTheme="minorEastAsia" w:eastAsiaTheme="minorEastAsia" w:cstheme="minorEastAsia"/>
          <w:b w:val="0"/>
          <w:bCs w:val="0"/>
          <w:color w:val="auto"/>
          <w:sz w:val="32"/>
          <w:szCs w:val="32"/>
          <w:highlight w:val="none"/>
          <w:shd w:val="clear" w:color="auto" w:fill="FFFFFF"/>
        </w:rPr>
        <w:t>年我单位</w:t>
      </w:r>
      <w:r>
        <w:rPr>
          <w:rFonts w:hint="eastAsia" w:asciiTheme="minorEastAsia" w:hAnsiTheme="minorEastAsia" w:eastAsiaTheme="minorEastAsia" w:cstheme="minorEastAsia"/>
          <w:b w:val="0"/>
          <w:bCs w:val="0"/>
          <w:color w:val="auto"/>
          <w:sz w:val="32"/>
          <w:szCs w:val="32"/>
          <w:highlight w:val="none"/>
          <w:shd w:val="clear" w:color="auto" w:fill="FFFFFF"/>
          <w:lang w:eastAsia="zh-CN"/>
        </w:rPr>
        <w:t>认真</w:t>
      </w:r>
      <w:r>
        <w:rPr>
          <w:rFonts w:hint="eastAsia" w:asciiTheme="minorEastAsia" w:hAnsiTheme="minorEastAsia" w:eastAsiaTheme="minorEastAsia" w:cstheme="minorEastAsia"/>
          <w:b w:val="0"/>
          <w:bCs w:val="0"/>
          <w:color w:val="auto"/>
          <w:sz w:val="32"/>
          <w:szCs w:val="32"/>
          <w:highlight w:val="none"/>
          <w:shd w:val="clear" w:color="auto" w:fill="FFFFFF"/>
        </w:rPr>
        <w:t>履职，强化管理，较好地完成了年度工作目标。通过加强预算收支管理，不断建立健全内部管理制度，梳理内部管理流程，部门整体支出管理水平得到提升。</w:t>
      </w:r>
    </w:p>
    <w:p w14:paraId="236FF9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20" w:lineRule="exact"/>
        <w:ind w:left="0" w:right="0" w:firstLine="640" w:firstLineChars="200"/>
        <w:jc w:val="left"/>
        <w:textAlignment w:val="auto"/>
        <w:rPr>
          <w:rFonts w:hint="eastAsia" w:ascii="黑体" w:hAnsi="黑体" w:eastAsia="黑体" w:cs="黑体"/>
          <w:b w:val="0"/>
          <w:bCs w:val="0"/>
          <w:color w:val="auto"/>
          <w:sz w:val="32"/>
          <w:szCs w:val="32"/>
          <w:highlight w:val="none"/>
          <w:shd w:val="clear" w:color="auto" w:fill="FFFFFF"/>
        </w:rPr>
      </w:pPr>
      <w:r>
        <w:rPr>
          <w:rFonts w:hint="eastAsia" w:ascii="黑体" w:hAnsi="黑体" w:eastAsia="黑体" w:cs="黑体"/>
          <w:b w:val="0"/>
          <w:bCs w:val="0"/>
          <w:color w:val="auto"/>
          <w:sz w:val="32"/>
          <w:szCs w:val="32"/>
          <w:highlight w:val="none"/>
          <w:shd w:val="clear" w:color="auto" w:fill="FFFFFF"/>
          <w:lang w:eastAsia="zh-CN"/>
        </w:rPr>
        <w:t>四</w:t>
      </w:r>
      <w:r>
        <w:rPr>
          <w:rFonts w:hint="eastAsia" w:ascii="黑体" w:hAnsi="黑体" w:eastAsia="黑体" w:cs="黑体"/>
          <w:b w:val="0"/>
          <w:bCs w:val="0"/>
          <w:color w:val="auto"/>
          <w:sz w:val="32"/>
          <w:szCs w:val="32"/>
          <w:highlight w:val="none"/>
          <w:shd w:val="clear" w:color="auto" w:fill="FFFFFF"/>
        </w:rPr>
        <w:t>、综合评价情况及评价结论</w:t>
      </w:r>
    </w:p>
    <w:p w14:paraId="6438D6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20" w:lineRule="exact"/>
        <w:ind w:left="0" w:right="0" w:firstLine="640" w:firstLineChars="200"/>
        <w:jc w:val="left"/>
        <w:textAlignment w:val="auto"/>
        <w:rPr>
          <w:rFonts w:hint="eastAsia" w:asciiTheme="minorEastAsia" w:hAnsiTheme="minorEastAsia" w:eastAsiaTheme="minorEastAsia" w:cstheme="minorEastAsia"/>
          <w:b w:val="0"/>
          <w:bCs w:val="0"/>
          <w:color w:val="auto"/>
          <w:sz w:val="32"/>
          <w:szCs w:val="32"/>
          <w:highlight w:val="none"/>
          <w:shd w:val="clear" w:color="auto" w:fill="FFFFFF"/>
        </w:rPr>
      </w:pPr>
      <w:r>
        <w:rPr>
          <w:rFonts w:hint="eastAsia" w:asciiTheme="minorEastAsia" w:hAnsiTheme="minorEastAsia" w:eastAsiaTheme="minorEastAsia" w:cstheme="minorEastAsia"/>
          <w:b w:val="0"/>
          <w:bCs w:val="0"/>
          <w:color w:val="auto"/>
          <w:sz w:val="32"/>
          <w:szCs w:val="32"/>
          <w:highlight w:val="none"/>
          <w:shd w:val="clear" w:color="auto" w:fill="FFFFFF"/>
        </w:rPr>
        <w:t>1.预算配置控制较好，预算执行比较到位。</w:t>
      </w:r>
    </w:p>
    <w:p w14:paraId="016B82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20" w:lineRule="exact"/>
        <w:ind w:left="0" w:right="0" w:firstLine="0" w:firstLineChars="0"/>
        <w:jc w:val="left"/>
        <w:textAlignment w:val="auto"/>
        <w:rPr>
          <w:rFonts w:hint="eastAsia" w:asciiTheme="minorEastAsia" w:hAnsiTheme="minorEastAsia" w:eastAsiaTheme="minorEastAsia" w:cstheme="minorEastAsia"/>
          <w:b w:val="0"/>
          <w:bCs w:val="0"/>
          <w:color w:val="auto"/>
          <w:sz w:val="32"/>
          <w:szCs w:val="32"/>
          <w:highlight w:val="none"/>
          <w:shd w:val="clear" w:color="auto" w:fill="FFFFFF"/>
        </w:rPr>
      </w:pPr>
      <w:r>
        <w:rPr>
          <w:rFonts w:hint="eastAsia" w:asciiTheme="minorEastAsia" w:hAnsiTheme="minorEastAsia" w:eastAsiaTheme="minorEastAsia" w:cstheme="minorEastAsia"/>
          <w:b w:val="0"/>
          <w:bCs w:val="0"/>
          <w:color w:val="auto"/>
          <w:sz w:val="32"/>
          <w:szCs w:val="32"/>
          <w:highlight w:val="none"/>
          <w:shd w:val="clear" w:color="auto" w:fill="FFFFFF"/>
        </w:rPr>
        <w:t xml:space="preserve">    2.预算效能较理想，制度执行总体较为有效，但仍需进一步强化。</w:t>
      </w:r>
    </w:p>
    <w:p w14:paraId="75BE28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20" w:lineRule="exact"/>
        <w:ind w:left="0" w:right="0" w:firstLine="0" w:firstLineChars="0"/>
        <w:jc w:val="left"/>
        <w:textAlignment w:val="auto"/>
        <w:rPr>
          <w:rFonts w:hint="eastAsia" w:asciiTheme="minorEastAsia" w:hAnsiTheme="minorEastAsia" w:eastAsiaTheme="minorEastAsia" w:cstheme="minorEastAsia"/>
          <w:b w:val="0"/>
          <w:bCs w:val="0"/>
          <w:color w:val="auto"/>
          <w:sz w:val="32"/>
          <w:szCs w:val="32"/>
          <w:highlight w:val="none"/>
          <w:shd w:val="clear" w:color="auto" w:fill="FFFFFF"/>
        </w:rPr>
      </w:pPr>
      <w:r>
        <w:rPr>
          <w:rFonts w:hint="eastAsia" w:asciiTheme="minorEastAsia" w:hAnsiTheme="minorEastAsia" w:eastAsiaTheme="minorEastAsia" w:cstheme="minorEastAsia"/>
          <w:b w:val="0"/>
          <w:bCs w:val="0"/>
          <w:color w:val="auto"/>
          <w:sz w:val="32"/>
          <w:szCs w:val="32"/>
          <w:highlight w:val="none"/>
          <w:shd w:val="clear" w:color="auto" w:fill="FFFFFF"/>
        </w:rPr>
        <w:t xml:space="preserve">    3.管理制度健全：有内部财务管理制度、内部控制制度、会计核算制度等管理制度，相关管理制度合法、合规、完整，相关管理制度得到有效执行。</w:t>
      </w:r>
    </w:p>
    <w:p w14:paraId="4A2D65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20" w:lineRule="exact"/>
        <w:ind w:left="0" w:right="0" w:firstLine="0" w:firstLineChars="0"/>
        <w:jc w:val="left"/>
        <w:textAlignment w:val="auto"/>
        <w:rPr>
          <w:rFonts w:hint="eastAsia" w:asciiTheme="minorEastAsia" w:hAnsiTheme="minorEastAsia" w:eastAsiaTheme="minorEastAsia" w:cstheme="minorEastAsia"/>
          <w:b w:val="0"/>
          <w:bCs w:val="0"/>
          <w:color w:val="auto"/>
          <w:sz w:val="32"/>
          <w:szCs w:val="32"/>
          <w:highlight w:val="none"/>
          <w:shd w:val="clear" w:color="auto" w:fill="FFFFFF"/>
        </w:rPr>
      </w:pPr>
      <w:r>
        <w:rPr>
          <w:rFonts w:hint="eastAsia" w:asciiTheme="minorEastAsia" w:hAnsiTheme="minorEastAsia" w:eastAsiaTheme="minorEastAsia" w:cstheme="minorEastAsia"/>
          <w:b w:val="0"/>
          <w:bCs w:val="0"/>
          <w:color w:val="auto"/>
          <w:sz w:val="32"/>
          <w:szCs w:val="32"/>
          <w:highlight w:val="none"/>
          <w:shd w:val="clear" w:color="auto" w:fill="FFFFFF"/>
        </w:rPr>
        <w:t xml:space="preserve">    4.资金使用合规：本年度支出的所有资金均由</w:t>
      </w:r>
      <w:r>
        <w:rPr>
          <w:rFonts w:hint="eastAsia" w:asciiTheme="minorEastAsia" w:hAnsiTheme="minorEastAsia" w:eastAsiaTheme="minorEastAsia" w:cstheme="minorEastAsia"/>
          <w:b w:val="0"/>
          <w:bCs w:val="0"/>
          <w:color w:val="auto"/>
          <w:sz w:val="32"/>
          <w:szCs w:val="32"/>
          <w:highlight w:val="none"/>
          <w:shd w:val="clear" w:color="auto" w:fill="FFFFFF"/>
          <w:lang w:eastAsia="zh-CN"/>
        </w:rPr>
        <w:t>区</w:t>
      </w:r>
      <w:r>
        <w:rPr>
          <w:rFonts w:hint="eastAsia" w:asciiTheme="minorEastAsia" w:hAnsiTheme="minorEastAsia" w:eastAsiaTheme="minorEastAsia" w:cstheme="minorEastAsia"/>
          <w:b w:val="0"/>
          <w:bCs w:val="0"/>
          <w:color w:val="auto"/>
          <w:sz w:val="32"/>
          <w:szCs w:val="32"/>
          <w:highlight w:val="none"/>
          <w:shd w:val="clear" w:color="auto" w:fill="FFFFFF"/>
        </w:rPr>
        <w:t>财政局国库支付，支出符合国家财经法规和财务管理制度规定以及有关专项资金管理办法的规定；资金拨付有完整的审批程序和手续；支出符合部门预算批复的用途；资金使用无截留、挤占、挪用、虚列支出等情况。</w:t>
      </w:r>
    </w:p>
    <w:p w14:paraId="5C74121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20" w:lineRule="exact"/>
        <w:ind w:left="0" w:right="0" w:firstLine="640" w:firstLineChars="200"/>
        <w:jc w:val="left"/>
        <w:textAlignment w:val="auto"/>
        <w:rPr>
          <w:rFonts w:hint="eastAsia" w:asciiTheme="minorEastAsia" w:hAnsiTheme="minorEastAsia" w:eastAsiaTheme="minorEastAsia" w:cstheme="minorEastAsia"/>
          <w:b w:val="0"/>
          <w:bCs w:val="0"/>
          <w:color w:val="auto"/>
          <w:sz w:val="32"/>
          <w:szCs w:val="32"/>
          <w:highlight w:val="none"/>
          <w:shd w:val="clear" w:color="auto" w:fill="FFFFFF"/>
        </w:rPr>
      </w:pPr>
      <w:r>
        <w:rPr>
          <w:rFonts w:hint="eastAsia" w:asciiTheme="minorEastAsia" w:hAnsiTheme="minorEastAsia" w:eastAsiaTheme="minorEastAsia" w:cstheme="minorEastAsia"/>
          <w:b w:val="0"/>
          <w:bCs w:val="0"/>
          <w:color w:val="auto"/>
          <w:sz w:val="32"/>
          <w:szCs w:val="32"/>
          <w:highlight w:val="none"/>
          <w:shd w:val="clear" w:color="auto" w:fill="FFFFFF"/>
        </w:rPr>
        <w:t>5.预决算信息公开：一是按规定在</w:t>
      </w:r>
      <w:r>
        <w:rPr>
          <w:rFonts w:hint="eastAsia" w:asciiTheme="minorEastAsia" w:hAnsiTheme="minorEastAsia" w:eastAsiaTheme="minorEastAsia" w:cstheme="minorEastAsia"/>
          <w:b w:val="0"/>
          <w:bCs w:val="0"/>
          <w:color w:val="auto"/>
          <w:sz w:val="32"/>
          <w:szCs w:val="32"/>
          <w:highlight w:val="none"/>
          <w:shd w:val="clear" w:color="auto" w:fill="FFFFFF"/>
          <w:lang w:eastAsia="zh-CN"/>
        </w:rPr>
        <w:t>区</w:t>
      </w:r>
      <w:r>
        <w:rPr>
          <w:rFonts w:hint="eastAsia" w:asciiTheme="minorEastAsia" w:hAnsiTheme="minorEastAsia" w:eastAsiaTheme="minorEastAsia" w:cstheme="minorEastAsia"/>
          <w:b w:val="0"/>
          <w:bCs w:val="0"/>
          <w:color w:val="auto"/>
          <w:sz w:val="32"/>
          <w:szCs w:val="32"/>
          <w:highlight w:val="none"/>
          <w:shd w:val="clear" w:color="auto" w:fill="FFFFFF"/>
        </w:rPr>
        <w:t>政府门户网站公开信息；二是基础数据信息和会计信息资料真实、完整、准确。</w:t>
      </w:r>
    </w:p>
    <w:p w14:paraId="313EEC2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20" w:lineRule="exact"/>
        <w:ind w:left="0" w:right="0" w:firstLine="640" w:firstLineChars="200"/>
        <w:jc w:val="left"/>
        <w:textAlignment w:val="auto"/>
        <w:rPr>
          <w:rFonts w:hint="eastAsia" w:asciiTheme="minorEastAsia" w:hAnsiTheme="minorEastAsia" w:eastAsiaTheme="minorEastAsia" w:cstheme="minorEastAsia"/>
          <w:b w:val="0"/>
          <w:bCs w:val="0"/>
          <w:color w:val="auto"/>
          <w:sz w:val="32"/>
          <w:szCs w:val="32"/>
          <w:highlight w:val="none"/>
          <w:shd w:val="clear" w:color="auto" w:fill="FFFFFF"/>
        </w:rPr>
      </w:pPr>
      <w:r>
        <w:rPr>
          <w:rFonts w:hint="eastAsia" w:asciiTheme="minorEastAsia" w:hAnsiTheme="minorEastAsia" w:eastAsiaTheme="minorEastAsia" w:cstheme="minorEastAsia"/>
          <w:b w:val="0"/>
          <w:bCs w:val="0"/>
          <w:color w:val="auto"/>
          <w:sz w:val="32"/>
          <w:szCs w:val="32"/>
          <w:highlight w:val="none"/>
          <w:shd w:val="clear" w:color="auto" w:fill="FFFFFF"/>
        </w:rPr>
        <w:t>6.资产管理合理。202</w:t>
      </w:r>
      <w:r>
        <w:rPr>
          <w:rFonts w:hint="eastAsia" w:asciiTheme="minorEastAsia" w:hAnsiTheme="minorEastAsia" w:eastAsiaTheme="minorEastAsia" w:cstheme="minorEastAsia"/>
          <w:b w:val="0"/>
          <w:bCs w:val="0"/>
          <w:color w:val="auto"/>
          <w:sz w:val="32"/>
          <w:szCs w:val="32"/>
          <w:highlight w:val="none"/>
          <w:shd w:val="clear" w:color="auto" w:fill="FFFFFF"/>
          <w:lang w:val="en-US" w:eastAsia="zh-CN"/>
        </w:rPr>
        <w:t>3</w:t>
      </w:r>
      <w:r>
        <w:rPr>
          <w:rFonts w:hint="eastAsia" w:asciiTheme="minorEastAsia" w:hAnsiTheme="minorEastAsia" w:eastAsiaTheme="minorEastAsia" w:cstheme="minorEastAsia"/>
          <w:b w:val="0"/>
          <w:bCs w:val="0"/>
          <w:color w:val="auto"/>
          <w:sz w:val="32"/>
          <w:szCs w:val="32"/>
          <w:highlight w:val="none"/>
          <w:shd w:val="clear" w:color="auto" w:fill="FFFFFF"/>
        </w:rPr>
        <w:t>年我单位在全体干部职工的共同努力下圆满出色完成了各项工作目标和任务。</w:t>
      </w:r>
    </w:p>
    <w:p w14:paraId="376B23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20" w:lineRule="exact"/>
        <w:ind w:left="0" w:right="0" w:firstLine="640" w:firstLineChars="200"/>
        <w:jc w:val="left"/>
        <w:textAlignment w:val="auto"/>
        <w:rPr>
          <w:rFonts w:hint="eastAsia" w:ascii="黑体" w:hAnsi="黑体" w:eastAsia="黑体" w:cs="黑体"/>
          <w:b w:val="0"/>
          <w:bCs w:val="0"/>
          <w:color w:val="auto"/>
          <w:sz w:val="32"/>
          <w:szCs w:val="32"/>
          <w:highlight w:val="none"/>
          <w:shd w:val="clear" w:color="auto" w:fill="FFFFFF"/>
        </w:rPr>
      </w:pPr>
      <w:r>
        <w:rPr>
          <w:rFonts w:hint="eastAsia" w:ascii="黑体" w:hAnsi="黑体" w:eastAsia="黑体" w:cs="黑体"/>
          <w:b w:val="0"/>
          <w:bCs w:val="0"/>
          <w:color w:val="auto"/>
          <w:sz w:val="32"/>
          <w:szCs w:val="32"/>
          <w:highlight w:val="none"/>
          <w:shd w:val="clear" w:color="auto" w:fill="FFFFFF"/>
          <w:lang w:eastAsia="zh-CN"/>
        </w:rPr>
        <w:t>五</w:t>
      </w:r>
      <w:r>
        <w:rPr>
          <w:rFonts w:hint="eastAsia" w:ascii="黑体" w:hAnsi="黑体" w:eastAsia="黑体" w:cs="黑体"/>
          <w:b w:val="0"/>
          <w:bCs w:val="0"/>
          <w:color w:val="auto"/>
          <w:sz w:val="32"/>
          <w:szCs w:val="32"/>
          <w:highlight w:val="none"/>
          <w:shd w:val="clear" w:color="auto" w:fill="FFFFFF"/>
        </w:rPr>
        <w:t>、部门整体支出主要绩效</w:t>
      </w:r>
    </w:p>
    <w:p w14:paraId="7FFFD9F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20" w:lineRule="exact"/>
        <w:ind w:left="0" w:right="0" w:firstLine="640" w:firstLineChars="200"/>
        <w:jc w:val="left"/>
        <w:textAlignment w:val="auto"/>
        <w:rPr>
          <w:rFonts w:hint="eastAsia" w:asciiTheme="minorEastAsia" w:hAnsiTheme="minorEastAsia" w:eastAsiaTheme="minorEastAsia" w:cstheme="minorEastAsia"/>
          <w:b w:val="0"/>
          <w:bCs w:val="0"/>
          <w:color w:val="auto"/>
          <w:sz w:val="32"/>
          <w:szCs w:val="32"/>
          <w:highlight w:val="none"/>
          <w:shd w:val="clear" w:color="auto" w:fill="FFFFFF"/>
        </w:rPr>
      </w:pPr>
      <w:r>
        <w:rPr>
          <w:rFonts w:hint="eastAsia" w:asciiTheme="minorEastAsia" w:hAnsiTheme="minorEastAsia" w:eastAsiaTheme="minorEastAsia" w:cstheme="minorEastAsia"/>
          <w:b w:val="0"/>
          <w:bCs w:val="0"/>
          <w:color w:val="auto"/>
          <w:sz w:val="32"/>
          <w:szCs w:val="32"/>
          <w:highlight w:val="none"/>
          <w:shd w:val="clear" w:color="auto" w:fill="FFFFFF"/>
        </w:rPr>
        <w:t>1.社会效益：我单位的各方面工作都得到社会大众的肯定和好评。</w:t>
      </w:r>
    </w:p>
    <w:p w14:paraId="1C9F82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20" w:lineRule="exact"/>
        <w:ind w:left="0" w:right="0" w:firstLine="640" w:firstLineChars="200"/>
        <w:jc w:val="left"/>
        <w:textAlignment w:val="auto"/>
        <w:rPr>
          <w:rFonts w:hint="eastAsia" w:asciiTheme="minorEastAsia" w:hAnsiTheme="minorEastAsia" w:eastAsiaTheme="minorEastAsia" w:cstheme="minorEastAsia"/>
          <w:b w:val="0"/>
          <w:bCs w:val="0"/>
          <w:color w:val="auto"/>
          <w:sz w:val="32"/>
          <w:szCs w:val="32"/>
          <w:highlight w:val="none"/>
          <w:shd w:val="clear" w:color="auto" w:fill="FFFFFF"/>
        </w:rPr>
      </w:pPr>
      <w:r>
        <w:rPr>
          <w:rFonts w:hint="eastAsia" w:asciiTheme="minorEastAsia" w:hAnsiTheme="minorEastAsia" w:eastAsiaTheme="minorEastAsia" w:cstheme="minorEastAsia"/>
          <w:b w:val="0"/>
          <w:bCs w:val="0"/>
          <w:color w:val="auto"/>
          <w:sz w:val="32"/>
          <w:szCs w:val="32"/>
          <w:highlight w:val="none"/>
          <w:shd w:val="clear" w:color="auto" w:fill="FFFFFF"/>
        </w:rPr>
        <w:t>2.行政效能：我单位不断改善行政管理、严格经费及资产管理，改进文风会风，精简会议，提高了行政效率，降低了行政成本。</w:t>
      </w:r>
    </w:p>
    <w:p w14:paraId="3E604F0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20" w:lineRule="exact"/>
        <w:ind w:left="0" w:right="0" w:firstLine="640" w:firstLineChars="200"/>
        <w:jc w:val="left"/>
        <w:textAlignment w:val="auto"/>
        <w:rPr>
          <w:rFonts w:hint="eastAsia" w:asciiTheme="minorEastAsia" w:hAnsiTheme="minorEastAsia" w:eastAsiaTheme="minorEastAsia" w:cstheme="minorEastAsia"/>
          <w:b w:val="0"/>
          <w:bCs w:val="0"/>
          <w:color w:val="auto"/>
          <w:sz w:val="32"/>
          <w:szCs w:val="32"/>
          <w:highlight w:val="none"/>
          <w:shd w:val="clear" w:color="auto" w:fill="FFFFFF"/>
        </w:rPr>
      </w:pPr>
      <w:r>
        <w:rPr>
          <w:rFonts w:hint="eastAsia" w:asciiTheme="minorEastAsia" w:hAnsiTheme="minorEastAsia" w:eastAsiaTheme="minorEastAsia" w:cstheme="minorEastAsia"/>
          <w:b w:val="0"/>
          <w:bCs w:val="0"/>
          <w:color w:val="auto"/>
          <w:sz w:val="32"/>
          <w:szCs w:val="32"/>
          <w:highlight w:val="none"/>
          <w:shd w:val="clear" w:color="auto" w:fill="FFFFFF"/>
        </w:rPr>
        <w:t>3.可持续性分析：我单位厉行节约，确保各项支出落地有声，可持续推进。</w:t>
      </w:r>
    </w:p>
    <w:p w14:paraId="293D5A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20" w:lineRule="exact"/>
        <w:ind w:left="0" w:right="0" w:firstLine="0" w:firstLineChars="0"/>
        <w:jc w:val="left"/>
        <w:textAlignment w:val="auto"/>
        <w:rPr>
          <w:rFonts w:hint="eastAsia" w:asciiTheme="minorEastAsia" w:hAnsiTheme="minorEastAsia" w:eastAsiaTheme="minorEastAsia" w:cstheme="minorEastAsia"/>
          <w:b w:val="0"/>
          <w:bCs w:val="0"/>
          <w:color w:val="auto"/>
          <w:sz w:val="32"/>
          <w:szCs w:val="32"/>
          <w:highlight w:val="none"/>
          <w:shd w:val="clear" w:color="auto" w:fill="FFFFFF"/>
          <w:lang w:eastAsia="zh-CN"/>
        </w:rPr>
      </w:pPr>
      <w:r>
        <w:rPr>
          <w:rFonts w:hint="eastAsia" w:asciiTheme="minorEastAsia" w:hAnsiTheme="minorEastAsia" w:eastAsiaTheme="minorEastAsia" w:cstheme="minorEastAsia"/>
          <w:b w:val="0"/>
          <w:bCs w:val="0"/>
          <w:color w:val="auto"/>
          <w:sz w:val="32"/>
          <w:szCs w:val="32"/>
          <w:highlight w:val="none"/>
          <w:shd w:val="clear" w:color="auto" w:fill="FFFFFF"/>
        </w:rPr>
        <w:t xml:space="preserve">    4.社会公众满意度：</w:t>
      </w:r>
      <w:r>
        <w:rPr>
          <w:rFonts w:hint="eastAsia" w:asciiTheme="minorEastAsia" w:hAnsiTheme="minorEastAsia" w:eastAsiaTheme="minorEastAsia" w:cstheme="minorEastAsia"/>
          <w:b w:val="0"/>
          <w:bCs w:val="0"/>
          <w:color w:val="auto"/>
          <w:sz w:val="32"/>
          <w:szCs w:val="32"/>
          <w:highlight w:val="none"/>
          <w:shd w:val="clear" w:color="auto" w:fill="FFFFFF"/>
          <w:lang w:eastAsia="zh-CN"/>
        </w:rPr>
        <w:t>满意</w:t>
      </w:r>
    </w:p>
    <w:p w14:paraId="334988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20" w:lineRule="exact"/>
        <w:ind w:left="0" w:right="0" w:firstLine="640" w:firstLineChars="200"/>
        <w:jc w:val="left"/>
        <w:textAlignment w:val="auto"/>
        <w:rPr>
          <w:rFonts w:hint="eastAsia" w:ascii="黑体" w:hAnsi="黑体" w:eastAsia="黑体" w:cs="黑体"/>
          <w:b w:val="0"/>
          <w:bCs w:val="0"/>
          <w:color w:val="auto"/>
          <w:sz w:val="32"/>
          <w:szCs w:val="32"/>
          <w:highlight w:val="none"/>
          <w:shd w:val="clear" w:color="auto" w:fill="FFFFFF"/>
        </w:rPr>
      </w:pPr>
      <w:r>
        <w:rPr>
          <w:rFonts w:hint="eastAsia" w:ascii="黑体" w:hAnsi="黑体" w:eastAsia="黑体" w:cs="黑体"/>
          <w:b w:val="0"/>
          <w:bCs w:val="0"/>
          <w:color w:val="auto"/>
          <w:sz w:val="32"/>
          <w:szCs w:val="32"/>
          <w:highlight w:val="none"/>
          <w:shd w:val="clear" w:color="auto" w:fill="FFFFFF"/>
          <w:lang w:eastAsia="zh-CN"/>
        </w:rPr>
        <w:t>六</w:t>
      </w:r>
      <w:r>
        <w:rPr>
          <w:rFonts w:hint="eastAsia" w:ascii="黑体" w:hAnsi="黑体" w:eastAsia="黑体" w:cs="黑体"/>
          <w:b w:val="0"/>
          <w:bCs w:val="0"/>
          <w:color w:val="auto"/>
          <w:sz w:val="32"/>
          <w:szCs w:val="32"/>
          <w:highlight w:val="none"/>
          <w:shd w:val="clear" w:color="auto" w:fill="FFFFFF"/>
        </w:rPr>
        <w:t>、存在的问题</w:t>
      </w:r>
    </w:p>
    <w:p w14:paraId="5AF240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20" w:lineRule="exact"/>
        <w:ind w:left="0" w:right="0" w:firstLine="640" w:firstLineChars="200"/>
        <w:jc w:val="left"/>
        <w:textAlignment w:val="auto"/>
        <w:rPr>
          <w:rFonts w:hint="eastAsia" w:asciiTheme="minorEastAsia" w:hAnsiTheme="minorEastAsia" w:eastAsiaTheme="minorEastAsia" w:cstheme="minorEastAsia"/>
          <w:b w:val="0"/>
          <w:bCs w:val="0"/>
          <w:color w:val="auto"/>
          <w:sz w:val="32"/>
          <w:szCs w:val="32"/>
          <w:highlight w:val="none"/>
          <w:shd w:val="clear" w:color="auto" w:fill="FFFFFF"/>
        </w:rPr>
      </w:pPr>
      <w:r>
        <w:rPr>
          <w:rFonts w:hint="eastAsia" w:asciiTheme="minorEastAsia" w:hAnsiTheme="minorEastAsia" w:eastAsiaTheme="minorEastAsia" w:cstheme="minorEastAsia"/>
          <w:b w:val="0"/>
          <w:bCs w:val="0"/>
          <w:color w:val="auto"/>
          <w:sz w:val="32"/>
          <w:szCs w:val="32"/>
          <w:highlight w:val="none"/>
          <w:shd w:val="clear" w:color="auto" w:fill="FFFFFF"/>
        </w:rPr>
        <w:t>为加强专项资金管理，规范财务行为，制定了相应的管理制度，但仍不够完善，在执行力度方面有所欠缺，不能很好地对完成主要职责或促进事业发展提供必要的保障。</w:t>
      </w:r>
    </w:p>
    <w:p w14:paraId="1E013E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520" w:lineRule="exact"/>
        <w:ind w:left="0" w:right="0" w:firstLine="640" w:firstLineChars="200"/>
        <w:jc w:val="left"/>
        <w:textAlignment w:val="auto"/>
        <w:rPr>
          <w:rFonts w:hint="eastAsia" w:ascii="黑体" w:hAnsi="黑体" w:eastAsia="黑体" w:cs="黑体"/>
          <w:b w:val="0"/>
          <w:bCs w:val="0"/>
          <w:color w:val="auto"/>
          <w:sz w:val="32"/>
          <w:szCs w:val="32"/>
          <w:highlight w:val="none"/>
          <w:shd w:val="clear" w:color="auto" w:fill="FFFFFF"/>
        </w:rPr>
      </w:pPr>
      <w:r>
        <w:rPr>
          <w:rFonts w:hint="eastAsia" w:ascii="黑体" w:hAnsi="黑体" w:eastAsia="黑体" w:cs="黑体"/>
          <w:b w:val="0"/>
          <w:bCs w:val="0"/>
          <w:color w:val="auto"/>
          <w:sz w:val="32"/>
          <w:szCs w:val="32"/>
          <w:highlight w:val="none"/>
          <w:shd w:val="clear" w:color="auto" w:fill="FFFFFF"/>
          <w:lang w:eastAsia="zh-CN"/>
        </w:rPr>
        <w:t>七</w:t>
      </w:r>
      <w:r>
        <w:rPr>
          <w:rFonts w:hint="eastAsia" w:ascii="黑体" w:hAnsi="黑体" w:eastAsia="黑体" w:cs="黑体"/>
          <w:b w:val="0"/>
          <w:bCs w:val="0"/>
          <w:color w:val="auto"/>
          <w:sz w:val="32"/>
          <w:szCs w:val="32"/>
          <w:highlight w:val="none"/>
          <w:shd w:val="clear" w:color="auto" w:fill="FFFFFF"/>
        </w:rPr>
        <w:t>、改进措施和有关建议</w:t>
      </w:r>
    </w:p>
    <w:p w14:paraId="1BC514B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exact"/>
        <w:ind w:left="0" w:right="0" w:firstLine="640" w:firstLineChars="200"/>
        <w:jc w:val="left"/>
        <w:textAlignment w:val="auto"/>
        <w:rPr>
          <w:rFonts w:hint="eastAsia" w:asciiTheme="minorEastAsia" w:hAnsiTheme="minorEastAsia" w:eastAsiaTheme="minorEastAsia" w:cstheme="minorEastAsia"/>
          <w:b w:val="0"/>
          <w:bCs w:val="0"/>
          <w:color w:val="auto"/>
          <w:sz w:val="32"/>
          <w:szCs w:val="32"/>
          <w:highlight w:val="none"/>
          <w:shd w:val="clear" w:color="auto" w:fill="FFFFFF"/>
        </w:rPr>
      </w:pPr>
      <w:r>
        <w:rPr>
          <w:rFonts w:hint="eastAsia" w:asciiTheme="minorEastAsia" w:hAnsiTheme="minorEastAsia" w:eastAsiaTheme="minorEastAsia" w:cstheme="minorEastAsia"/>
          <w:b w:val="0"/>
          <w:bCs w:val="0"/>
          <w:color w:val="auto"/>
          <w:sz w:val="32"/>
          <w:szCs w:val="32"/>
          <w:highlight w:val="none"/>
          <w:shd w:val="clear" w:color="auto" w:fill="FFFFFF"/>
        </w:rPr>
        <w:t>1</w:t>
      </w:r>
      <w:r>
        <w:rPr>
          <w:rFonts w:hint="eastAsia" w:asciiTheme="minorEastAsia" w:hAnsiTheme="minorEastAsia" w:eastAsiaTheme="minorEastAsia" w:cstheme="minorEastAsia"/>
          <w:b w:val="0"/>
          <w:bCs w:val="0"/>
          <w:color w:val="auto"/>
          <w:sz w:val="32"/>
          <w:szCs w:val="32"/>
          <w:highlight w:val="none"/>
          <w:shd w:val="clear" w:color="auto" w:fill="FFFFFF"/>
          <w:lang w:val="en-US" w:eastAsia="zh-CN"/>
        </w:rPr>
        <w:t>.</w:t>
      </w:r>
      <w:r>
        <w:rPr>
          <w:rFonts w:hint="eastAsia" w:asciiTheme="minorEastAsia" w:hAnsiTheme="minorEastAsia" w:eastAsiaTheme="minorEastAsia" w:cstheme="minorEastAsia"/>
          <w:b w:val="0"/>
          <w:bCs w:val="0"/>
          <w:color w:val="auto"/>
          <w:sz w:val="32"/>
          <w:szCs w:val="32"/>
          <w:highlight w:val="none"/>
          <w:shd w:val="clear" w:color="auto" w:fill="FFFFFF"/>
        </w:rPr>
        <w:t>加强对财政资金的拨付和使用管理。</w:t>
      </w:r>
    </w:p>
    <w:p w14:paraId="629F092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exact"/>
        <w:ind w:left="0" w:right="0" w:firstLine="640" w:firstLineChars="200"/>
        <w:jc w:val="left"/>
        <w:textAlignment w:val="auto"/>
        <w:rPr>
          <w:rFonts w:hint="eastAsia" w:asciiTheme="minorEastAsia" w:hAnsiTheme="minorEastAsia" w:eastAsiaTheme="minorEastAsia" w:cstheme="minorEastAsia"/>
          <w:b w:val="0"/>
          <w:bCs w:val="0"/>
          <w:color w:val="auto"/>
          <w:sz w:val="32"/>
          <w:szCs w:val="32"/>
          <w:highlight w:val="none"/>
          <w:shd w:val="clear" w:color="auto" w:fill="FFFFFF"/>
          <w:lang w:eastAsia="zh-CN"/>
        </w:rPr>
      </w:pPr>
      <w:r>
        <w:rPr>
          <w:rFonts w:hint="eastAsia" w:asciiTheme="minorEastAsia" w:hAnsiTheme="minorEastAsia" w:eastAsiaTheme="minorEastAsia" w:cstheme="minorEastAsia"/>
          <w:b w:val="0"/>
          <w:bCs w:val="0"/>
          <w:color w:val="auto"/>
          <w:sz w:val="32"/>
          <w:szCs w:val="32"/>
          <w:highlight w:val="none"/>
          <w:shd w:val="clear" w:color="auto" w:fill="FFFFFF"/>
        </w:rPr>
        <w:t>2</w:t>
      </w:r>
      <w:r>
        <w:rPr>
          <w:rFonts w:hint="eastAsia" w:asciiTheme="minorEastAsia" w:hAnsiTheme="minorEastAsia" w:eastAsiaTheme="minorEastAsia" w:cstheme="minorEastAsia"/>
          <w:b w:val="0"/>
          <w:bCs w:val="0"/>
          <w:color w:val="auto"/>
          <w:sz w:val="32"/>
          <w:szCs w:val="32"/>
          <w:highlight w:val="none"/>
          <w:shd w:val="clear" w:color="auto" w:fill="FFFFFF"/>
          <w:lang w:val="en-US" w:eastAsia="zh-CN"/>
        </w:rPr>
        <w:t>.</w:t>
      </w:r>
      <w:r>
        <w:rPr>
          <w:rFonts w:hint="eastAsia" w:asciiTheme="minorEastAsia" w:hAnsiTheme="minorEastAsia" w:eastAsiaTheme="minorEastAsia" w:cstheme="minorEastAsia"/>
          <w:b w:val="0"/>
          <w:bCs w:val="0"/>
          <w:color w:val="auto"/>
          <w:sz w:val="32"/>
          <w:szCs w:val="32"/>
          <w:highlight w:val="none"/>
          <w:shd w:val="clear" w:color="auto" w:fill="FFFFFF"/>
        </w:rPr>
        <w:t>进一步加强会计核算，强化预算管理意识，严格执行预算，做到专账核算，确保专款专用</w:t>
      </w:r>
      <w:r>
        <w:rPr>
          <w:rFonts w:hint="eastAsia" w:asciiTheme="minorEastAsia" w:hAnsiTheme="minorEastAsia" w:eastAsiaTheme="minorEastAsia" w:cstheme="minorEastAsia"/>
          <w:b w:val="0"/>
          <w:bCs w:val="0"/>
          <w:color w:val="auto"/>
          <w:sz w:val="32"/>
          <w:szCs w:val="32"/>
          <w:highlight w:val="none"/>
          <w:shd w:val="clear" w:color="auto" w:fill="FFFFFF"/>
          <w:lang w:eastAsia="zh-CN"/>
        </w:rPr>
        <w:t>。</w:t>
      </w:r>
    </w:p>
    <w:p w14:paraId="4A9663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exact"/>
        <w:ind w:left="0" w:right="0" w:firstLine="640" w:firstLineChars="200"/>
        <w:jc w:val="left"/>
        <w:textAlignment w:val="auto"/>
        <w:rPr>
          <w:rFonts w:hint="eastAsia" w:asciiTheme="minorEastAsia" w:hAnsiTheme="minorEastAsia" w:eastAsiaTheme="minorEastAsia" w:cstheme="minorEastAsia"/>
          <w:b w:val="0"/>
          <w:bCs w:val="0"/>
          <w:color w:val="auto"/>
          <w:sz w:val="32"/>
          <w:szCs w:val="32"/>
          <w:highlight w:val="none"/>
          <w:shd w:val="clear" w:color="auto" w:fill="FFFFFF"/>
        </w:rPr>
      </w:pPr>
      <w:r>
        <w:rPr>
          <w:rFonts w:hint="eastAsia" w:asciiTheme="minorEastAsia" w:hAnsiTheme="minorEastAsia" w:eastAsiaTheme="minorEastAsia" w:cstheme="minorEastAsia"/>
          <w:b w:val="0"/>
          <w:bCs w:val="0"/>
          <w:color w:val="auto"/>
          <w:sz w:val="32"/>
          <w:szCs w:val="32"/>
          <w:highlight w:val="none"/>
          <w:shd w:val="clear" w:color="auto" w:fill="FFFFFF"/>
        </w:rPr>
        <w:t>3</w:t>
      </w:r>
      <w:r>
        <w:rPr>
          <w:rFonts w:hint="eastAsia" w:asciiTheme="minorEastAsia" w:hAnsiTheme="minorEastAsia" w:eastAsiaTheme="minorEastAsia" w:cstheme="minorEastAsia"/>
          <w:b w:val="0"/>
          <w:bCs w:val="0"/>
          <w:color w:val="auto"/>
          <w:sz w:val="32"/>
          <w:szCs w:val="32"/>
          <w:highlight w:val="none"/>
          <w:shd w:val="clear" w:color="auto" w:fill="FFFFFF"/>
          <w:lang w:val="en-US" w:eastAsia="zh-CN"/>
        </w:rPr>
        <w:t>.</w:t>
      </w:r>
      <w:r>
        <w:rPr>
          <w:rFonts w:hint="eastAsia" w:asciiTheme="minorEastAsia" w:hAnsiTheme="minorEastAsia" w:eastAsiaTheme="minorEastAsia" w:cstheme="minorEastAsia"/>
          <w:b w:val="0"/>
          <w:bCs w:val="0"/>
          <w:color w:val="auto"/>
          <w:sz w:val="32"/>
          <w:szCs w:val="32"/>
          <w:highlight w:val="none"/>
          <w:shd w:val="clear" w:color="auto" w:fill="FFFFFF"/>
        </w:rPr>
        <w:t>加强对干部职工的业务培训，提高他们的</w:t>
      </w:r>
      <w:r>
        <w:rPr>
          <w:rFonts w:hint="eastAsia" w:asciiTheme="minorEastAsia" w:hAnsiTheme="minorEastAsia" w:eastAsiaTheme="minorEastAsia" w:cstheme="minorEastAsia"/>
          <w:b w:val="0"/>
          <w:bCs w:val="0"/>
          <w:color w:val="auto"/>
          <w:sz w:val="32"/>
          <w:szCs w:val="32"/>
          <w:highlight w:val="none"/>
          <w:shd w:val="clear" w:color="auto" w:fill="FFFFFF"/>
          <w:lang w:eastAsia="zh-CN"/>
        </w:rPr>
        <w:t>业务</w:t>
      </w:r>
      <w:r>
        <w:rPr>
          <w:rFonts w:hint="eastAsia" w:asciiTheme="minorEastAsia" w:hAnsiTheme="minorEastAsia" w:eastAsiaTheme="minorEastAsia" w:cstheme="minorEastAsia"/>
          <w:b w:val="0"/>
          <w:bCs w:val="0"/>
          <w:color w:val="auto"/>
          <w:sz w:val="32"/>
          <w:szCs w:val="32"/>
          <w:highlight w:val="none"/>
          <w:shd w:val="clear" w:color="auto" w:fill="FFFFFF"/>
        </w:rPr>
        <w:t>水平。</w:t>
      </w:r>
    </w:p>
    <w:p w14:paraId="02843A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exact"/>
        <w:ind w:left="0" w:right="0" w:firstLine="640" w:firstLineChars="200"/>
        <w:jc w:val="left"/>
        <w:textAlignment w:val="auto"/>
        <w:rPr>
          <w:rFonts w:hint="eastAsia" w:asciiTheme="minorEastAsia" w:hAnsiTheme="minorEastAsia" w:eastAsiaTheme="minorEastAsia" w:cstheme="minorEastAsia"/>
          <w:b w:val="0"/>
          <w:bCs w:val="0"/>
          <w:color w:val="auto"/>
          <w:sz w:val="32"/>
          <w:szCs w:val="32"/>
          <w:highlight w:val="none"/>
          <w:shd w:val="clear" w:color="auto" w:fill="FFFFFF"/>
        </w:rPr>
      </w:pPr>
      <w:r>
        <w:rPr>
          <w:rFonts w:hint="eastAsia" w:asciiTheme="minorEastAsia" w:hAnsiTheme="minorEastAsia" w:eastAsiaTheme="minorEastAsia" w:cstheme="minorEastAsia"/>
          <w:b w:val="0"/>
          <w:bCs w:val="0"/>
          <w:color w:val="auto"/>
          <w:sz w:val="32"/>
          <w:szCs w:val="32"/>
          <w:highlight w:val="none"/>
          <w:shd w:val="clear" w:color="auto" w:fill="FFFFFF"/>
        </w:rPr>
        <w:t>4</w:t>
      </w:r>
      <w:r>
        <w:rPr>
          <w:rFonts w:hint="eastAsia" w:asciiTheme="minorEastAsia" w:hAnsiTheme="minorEastAsia" w:eastAsiaTheme="minorEastAsia" w:cstheme="minorEastAsia"/>
          <w:b w:val="0"/>
          <w:bCs w:val="0"/>
          <w:color w:val="auto"/>
          <w:sz w:val="32"/>
          <w:szCs w:val="32"/>
          <w:highlight w:val="none"/>
          <w:shd w:val="clear" w:color="auto" w:fill="FFFFFF"/>
          <w:lang w:val="en-US" w:eastAsia="zh-CN"/>
        </w:rPr>
        <w:t>.加快</w:t>
      </w:r>
      <w:r>
        <w:rPr>
          <w:rFonts w:hint="eastAsia" w:asciiTheme="minorEastAsia" w:hAnsiTheme="minorEastAsia" w:eastAsiaTheme="minorEastAsia" w:cstheme="minorEastAsia"/>
          <w:b w:val="0"/>
          <w:bCs w:val="0"/>
          <w:color w:val="auto"/>
          <w:sz w:val="32"/>
          <w:szCs w:val="32"/>
          <w:highlight w:val="none"/>
          <w:shd w:val="clear" w:color="auto" w:fill="FFFFFF"/>
        </w:rPr>
        <w:t>推动供销合作社综合改革工作，</w:t>
      </w:r>
      <w:r>
        <w:rPr>
          <w:rFonts w:hint="eastAsia" w:asciiTheme="minorEastAsia" w:hAnsiTheme="minorEastAsia" w:eastAsiaTheme="minorEastAsia" w:cstheme="minorEastAsia"/>
          <w:b w:val="0"/>
          <w:bCs w:val="0"/>
          <w:color w:val="auto"/>
          <w:sz w:val="32"/>
          <w:szCs w:val="32"/>
          <w:highlight w:val="none"/>
          <w:shd w:val="clear" w:color="auto" w:fill="FFFFFF"/>
          <w:lang w:val="en-US" w:eastAsia="zh-CN"/>
        </w:rPr>
        <w:t>推进基层社建设，融合做好为</w:t>
      </w:r>
      <w:r>
        <w:rPr>
          <w:rFonts w:hint="eastAsia" w:asciiTheme="minorEastAsia" w:hAnsiTheme="minorEastAsia" w:eastAsiaTheme="minorEastAsia" w:cstheme="minorEastAsia"/>
          <w:b w:val="0"/>
          <w:bCs w:val="0"/>
          <w:color w:val="auto"/>
          <w:sz w:val="32"/>
          <w:szCs w:val="32"/>
          <w:highlight w:val="none"/>
          <w:shd w:val="clear" w:color="auto" w:fill="FFFFFF"/>
        </w:rPr>
        <w:t>农服务提升、农资稳价保供，促农发展，助农增收</w:t>
      </w:r>
      <w:r>
        <w:rPr>
          <w:rFonts w:hint="eastAsia" w:asciiTheme="minorEastAsia" w:hAnsiTheme="minorEastAsia" w:eastAsiaTheme="minorEastAsia" w:cstheme="minorEastAsia"/>
          <w:b w:val="0"/>
          <w:bCs w:val="0"/>
          <w:color w:val="auto"/>
          <w:sz w:val="32"/>
          <w:szCs w:val="32"/>
          <w:highlight w:val="none"/>
          <w:shd w:val="clear" w:color="auto" w:fill="FFFFFF"/>
          <w:lang w:val="en-US" w:eastAsia="zh-CN"/>
        </w:rPr>
        <w:t>等工作</w:t>
      </w:r>
      <w:r>
        <w:rPr>
          <w:rFonts w:hint="eastAsia" w:asciiTheme="minorEastAsia" w:hAnsiTheme="minorEastAsia" w:eastAsiaTheme="minorEastAsia" w:cstheme="minorEastAsia"/>
          <w:b w:val="0"/>
          <w:bCs w:val="0"/>
          <w:color w:val="auto"/>
          <w:sz w:val="32"/>
          <w:szCs w:val="32"/>
          <w:highlight w:val="none"/>
          <w:shd w:val="clear" w:color="auto" w:fill="FFFFFF"/>
        </w:rPr>
        <w:t>，进一步推动我区现代农业进步。</w:t>
      </w:r>
    </w:p>
    <w:p w14:paraId="4369B0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40" w:lineRule="exact"/>
        <w:ind w:left="0" w:right="0" w:firstLine="640" w:firstLineChars="200"/>
        <w:jc w:val="left"/>
        <w:textAlignment w:val="auto"/>
        <w:rPr>
          <w:rFonts w:hint="eastAsia" w:asciiTheme="minorEastAsia" w:hAnsiTheme="minorEastAsia" w:eastAsiaTheme="minorEastAsia" w:cstheme="minorEastAsia"/>
          <w:i w:val="0"/>
          <w:iCs w:val="0"/>
          <w:caps w:val="0"/>
          <w:color w:val="FF0000"/>
          <w:spacing w:val="-2"/>
          <w:kern w:val="0"/>
          <w:sz w:val="30"/>
          <w:szCs w:val="30"/>
          <w:highlight w:val="none"/>
          <w:lang w:val="en-US" w:eastAsia="zh-CN" w:bidi="ar"/>
        </w:rPr>
      </w:pPr>
      <w:r>
        <w:rPr>
          <w:rFonts w:hint="eastAsia" w:asciiTheme="minorEastAsia" w:hAnsiTheme="minorEastAsia" w:eastAsiaTheme="minorEastAsia" w:cstheme="minorEastAsia"/>
          <w:b w:val="0"/>
          <w:bCs w:val="0"/>
          <w:color w:val="auto"/>
          <w:sz w:val="32"/>
          <w:szCs w:val="32"/>
          <w:highlight w:val="none"/>
          <w:shd w:val="clear" w:color="auto" w:fill="FFFFFF"/>
        </w:rPr>
        <w:t>5</w:t>
      </w:r>
      <w:r>
        <w:rPr>
          <w:rFonts w:hint="eastAsia" w:asciiTheme="minorEastAsia" w:hAnsiTheme="minorEastAsia" w:eastAsiaTheme="minorEastAsia" w:cstheme="minorEastAsia"/>
          <w:b w:val="0"/>
          <w:bCs w:val="0"/>
          <w:color w:val="auto"/>
          <w:sz w:val="32"/>
          <w:szCs w:val="32"/>
          <w:highlight w:val="none"/>
          <w:shd w:val="clear" w:color="auto" w:fill="FFFFFF"/>
          <w:lang w:val="en-US" w:eastAsia="zh-CN"/>
        </w:rPr>
        <w:t>.</w:t>
      </w:r>
      <w:r>
        <w:rPr>
          <w:rFonts w:hint="eastAsia" w:asciiTheme="minorEastAsia" w:hAnsiTheme="minorEastAsia" w:eastAsiaTheme="minorEastAsia" w:cstheme="minorEastAsia"/>
          <w:b w:val="0"/>
          <w:bCs w:val="0"/>
          <w:color w:val="auto"/>
          <w:sz w:val="32"/>
          <w:szCs w:val="32"/>
          <w:highlight w:val="none"/>
          <w:shd w:val="clear" w:color="auto" w:fill="FFFFFF"/>
        </w:rPr>
        <w:t>加强绩效评价管理制度和流程建设。进一步深化、完善绩效管理体系，建立全过程的预算绩效管理机制，促进绩效管理工作向广度和深度延伸。做好绩效产出的跟踪，进行项目分类统计和成本分析。</w:t>
      </w:r>
    </w:p>
    <w:p w14:paraId="3757F341">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00799D"/>
    <w:multiLevelType w:val="singleLevel"/>
    <w:tmpl w:val="8C00799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M2Q5ZDY0MWJjYzRkNGEwYmUyZTkwOTlhODI1NjMifQ=="/>
  </w:docVars>
  <w:rsids>
    <w:rsidRoot w:val="50CD7909"/>
    <w:rsid w:val="50CD7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next w:val="4"/>
    <w:qFormat/>
    <w:uiPriority w:val="0"/>
    <w:pPr>
      <w:spacing w:after="120"/>
      <w:ind w:left="420" w:leftChars="200"/>
    </w:pPr>
  </w:style>
  <w:style w:type="paragraph" w:styleId="4">
    <w:name w:val="Body Text Indent 2"/>
    <w:basedOn w:val="1"/>
    <w:unhideWhenUsed/>
    <w:qFormat/>
    <w:uiPriority w:val="99"/>
    <w:pPr>
      <w:spacing w:after="120" w:line="480" w:lineRule="auto"/>
      <w:ind w:left="420" w:leftChars="200"/>
    </w:pPr>
    <w:rPr>
      <w:rFonts w:ascii="Times New Roman" w:hAnsi="Times New Roman"/>
    </w:rPr>
  </w:style>
  <w:style w:type="paragraph" w:styleId="6">
    <w:name w:val="Normal (Web)"/>
    <w:basedOn w:val="1"/>
    <w:qFormat/>
    <w:uiPriority w:val="0"/>
    <w:pPr>
      <w:spacing w:beforeAutospacing="1" w:afterAutospacing="1"/>
      <w:jc w:val="left"/>
    </w:pPr>
    <w:rPr>
      <w:kern w:val="0"/>
      <w:sz w:val="24"/>
    </w:rPr>
  </w:style>
  <w:style w:type="paragraph" w:customStyle="1" w:styleId="9">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2024-10-14T07:59:00Z</dcterms:created>
  <dc:creator>Administrator</dc:creator>
  <cp:lastModifiedBy>Administrator</cp:lastModifiedBy>
  <dcterms:modified xsi:type="dcterms:W3CDTF">2024-10-14T08:38:04Z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B5775A3274B2448B95E36F2351BB89E5_11</vt:lpwstr>
  </property>
</Properties>
</file>