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14D0B">
      <w:pPr>
        <w:pStyle w:val="10"/>
        <w:widowControl/>
        <w:spacing w:before="0" w:beforeAutospacing="0" w:after="0" w:afterAutospacing="0"/>
        <w:jc w:val="center"/>
        <w:rPr>
          <w:rFonts w:hint="eastAsia" w:ascii="黑体" w:hAnsi="黑体" w:eastAsia="黑体" w:cs="黑体"/>
          <w:sz w:val="44"/>
          <w:szCs w:val="44"/>
        </w:rPr>
      </w:pPr>
      <w:r>
        <w:rPr>
          <w:rFonts w:hint="eastAsia" w:ascii="黑体" w:hAnsi="黑体" w:eastAsia="黑体" w:cs="黑体"/>
          <w:b/>
          <w:sz w:val="44"/>
          <w:szCs w:val="44"/>
          <w:shd w:val="clear" w:color="auto" w:fill="FFFFFF"/>
        </w:rPr>
        <w:t>202</w:t>
      </w:r>
      <w:r>
        <w:rPr>
          <w:rFonts w:hint="eastAsia" w:ascii="黑体" w:hAnsi="黑体" w:eastAsia="黑体" w:cs="黑体"/>
          <w:b/>
          <w:sz w:val="44"/>
          <w:szCs w:val="44"/>
          <w:shd w:val="clear" w:color="auto" w:fill="FFFFFF"/>
          <w:lang w:val="en-US" w:eastAsia="zh-CN"/>
        </w:rPr>
        <w:t>3</w:t>
      </w:r>
      <w:r>
        <w:rPr>
          <w:rFonts w:hint="eastAsia" w:ascii="黑体" w:hAnsi="黑体" w:eastAsia="黑体" w:cs="黑体"/>
          <w:b/>
          <w:sz w:val="44"/>
          <w:szCs w:val="44"/>
          <w:shd w:val="clear" w:color="auto" w:fill="FFFFFF"/>
        </w:rPr>
        <w:t>年度部门整体支出绩效评价报告</w:t>
      </w:r>
    </w:p>
    <w:p w14:paraId="3BE3014F">
      <w:pPr>
        <w:keepNext w:val="0"/>
        <w:keepLines w:val="0"/>
        <w:pageBreakBefore w:val="0"/>
        <w:widowControl/>
        <w:shd w:val="clear" w:color="auto" w:fill="FFFFFF"/>
        <w:kinsoku/>
        <w:wordWrap/>
        <w:overflowPunct/>
        <w:topLinePunct w:val="0"/>
        <w:autoSpaceDN/>
        <w:bidi w:val="0"/>
        <w:adjustRightInd/>
        <w:snapToGrid/>
        <w:spacing w:before="100" w:beforeAutospacing="1" w:after="100" w:afterAutospacing="1" w:line="400" w:lineRule="exact"/>
        <w:jc w:val="left"/>
        <w:textAlignment w:val="auto"/>
        <w:rPr>
          <w:rFonts w:hint="eastAsia" w:ascii="宋体" w:hAnsi="宋体"/>
          <w:kern w:val="0"/>
          <w:sz w:val="30"/>
          <w:szCs w:val="30"/>
          <w:shd w:val="clear" w:color="auto" w:fill="FFFFFF"/>
        </w:rPr>
      </w:pPr>
      <w:r>
        <w:rPr>
          <w:rFonts w:hint="eastAsia" w:ascii="宋体" w:hAnsi="宋体"/>
          <w:kern w:val="0"/>
          <w:sz w:val="28"/>
          <w:szCs w:val="28"/>
          <w:shd w:val="clear" w:color="auto" w:fill="FFFFFF"/>
        </w:rPr>
        <w:t>   </w:t>
      </w:r>
      <w:r>
        <w:rPr>
          <w:rFonts w:hint="eastAsia" w:ascii="宋体" w:hAnsi="宋体"/>
          <w:kern w:val="0"/>
          <w:sz w:val="30"/>
          <w:szCs w:val="30"/>
          <w:shd w:val="clear" w:color="auto" w:fill="FFFFFF"/>
        </w:rPr>
        <w:t> </w:t>
      </w:r>
      <w:r>
        <w:rPr>
          <w:rFonts w:hint="eastAsia" w:ascii="宋体" w:hAnsi="宋体"/>
          <w:b/>
          <w:bCs/>
          <w:kern w:val="0"/>
          <w:sz w:val="30"/>
          <w:szCs w:val="30"/>
          <w:shd w:val="clear" w:color="auto" w:fill="FFFFFF"/>
        </w:rPr>
        <w:t>一、单位概况</w:t>
      </w:r>
    </w:p>
    <w:p w14:paraId="649B7F3A">
      <w:pPr>
        <w:keepNext w:val="0"/>
        <w:keepLines w:val="0"/>
        <w:pageBreakBefore w:val="0"/>
        <w:widowControl w:val="0"/>
        <w:kinsoku/>
        <w:wordWrap/>
        <w:overflowPunct/>
        <w:topLinePunct w:val="0"/>
        <w:autoSpaceDE w:val="0"/>
        <w:autoSpaceDN/>
        <w:bidi w:val="0"/>
        <w:adjustRightInd/>
        <w:snapToGrid/>
        <w:spacing w:line="500" w:lineRule="exact"/>
        <w:ind w:firstLine="560" w:firstLineChars="200"/>
        <w:textAlignment w:val="auto"/>
        <w:rPr>
          <w:rFonts w:hint="eastAsia" w:asciiTheme="minorEastAsia" w:hAnsiTheme="minorEastAsia" w:eastAsiaTheme="minorEastAsia" w:cstheme="minorEastAsia"/>
          <w:sz w:val="28"/>
          <w:szCs w:val="28"/>
        </w:rPr>
      </w:pPr>
      <w:r>
        <w:rPr>
          <w:rFonts w:hint="eastAsia" w:ascii="宋体" w:hAnsi="宋体"/>
          <w:kern w:val="0"/>
          <w:sz w:val="28"/>
          <w:szCs w:val="28"/>
          <w:shd w:val="clear" w:color="auto" w:fill="FFFFFF"/>
        </w:rPr>
        <w:t> </w:t>
      </w:r>
      <w:r>
        <w:rPr>
          <w:rFonts w:cs="Calibri"/>
          <w:kern w:val="0"/>
          <w:sz w:val="28"/>
          <w:szCs w:val="28"/>
          <w:shd w:val="clear" w:color="auto" w:fill="FFFFFF"/>
        </w:rPr>
        <w:t>1</w:t>
      </w:r>
      <w:r>
        <w:rPr>
          <w:rFonts w:hint="eastAsia" w:ascii="宋体" w:hAnsi="宋体"/>
          <w:kern w:val="0"/>
          <w:sz w:val="28"/>
          <w:szCs w:val="28"/>
          <w:shd w:val="clear" w:color="auto" w:fill="FFFFFF"/>
        </w:rPr>
        <w:t>、</w:t>
      </w:r>
      <w:r>
        <w:rPr>
          <w:rFonts w:hint="eastAsia" w:asciiTheme="minorEastAsia" w:hAnsiTheme="minorEastAsia" w:eastAsiaTheme="minorEastAsia" w:cstheme="minorEastAsia"/>
          <w:kern w:val="0"/>
          <w:sz w:val="28"/>
          <w:szCs w:val="28"/>
          <w:shd w:val="clear" w:color="auto" w:fill="FFFFFF"/>
        </w:rPr>
        <w:t>人员情况。</w:t>
      </w:r>
      <w:r>
        <w:rPr>
          <w:rFonts w:hint="eastAsia" w:asciiTheme="minorEastAsia" w:hAnsiTheme="minorEastAsia" w:eastAsiaTheme="minorEastAsia" w:cstheme="minorEastAsia"/>
          <w:sz w:val="28"/>
          <w:szCs w:val="28"/>
        </w:rPr>
        <w:t>邵阳市大祥区发展和改革局共有干部职工6</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人，其中在职</w:t>
      </w:r>
      <w:r>
        <w:rPr>
          <w:rFonts w:hint="eastAsia" w:asciiTheme="minorEastAsia" w:hAnsiTheme="minorEastAsia" w:eastAsiaTheme="minorEastAsia" w:cstheme="minorEastAsia"/>
          <w:sz w:val="28"/>
          <w:szCs w:val="28"/>
          <w:lang w:val="en-US" w:eastAsia="zh-CN"/>
        </w:rPr>
        <w:t>27</w:t>
      </w:r>
      <w:r>
        <w:rPr>
          <w:rFonts w:hint="eastAsia" w:asciiTheme="minorEastAsia" w:hAnsiTheme="minorEastAsia" w:eastAsiaTheme="minorEastAsia" w:cstheme="minorEastAsia"/>
          <w:sz w:val="28"/>
          <w:szCs w:val="28"/>
        </w:rPr>
        <w:t>人，退休4</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人，内设综合办公室、招标投标股、计划产业综合股、社会交通能源股、价格调控管理股、粮食和物资储备股6个股室。</w:t>
      </w:r>
    </w:p>
    <w:p w14:paraId="0BC7F4E6">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00" w:lineRule="exact"/>
        <w:ind w:firstLine="560" w:firstLineChars="200"/>
        <w:jc w:val="left"/>
        <w:textAlignment w:val="auto"/>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2、机构设置。邵阳市大祥区发展和改革局2023年部门决算汇总公开单位构成包括：大祥区发展和改革局只有本级，没有其他二级决算单位，因此，纳入2023年部门决算编制范围的只有邵阳市大祥区发展和改革局部门本级。</w:t>
      </w:r>
    </w:p>
    <w:p w14:paraId="03D5FC51">
      <w:pPr>
        <w:pStyle w:val="11"/>
        <w:ind w:firstLine="560" w:firstLineChars="200"/>
        <w:rPr>
          <w:rFonts w:ascii="Calibri" w:hAnsi="Calibri"/>
          <w:kern w:val="0"/>
          <w:sz w:val="28"/>
          <w:szCs w:val="28"/>
          <w:shd w:val="clear" w:color="auto" w:fill="FFFFFF"/>
        </w:rPr>
      </w:pPr>
      <w:r>
        <w:rPr>
          <w:rFonts w:hint="eastAsia" w:ascii="宋体" w:hAnsi="宋体"/>
          <w:kern w:val="0"/>
          <w:sz w:val="28"/>
          <w:szCs w:val="28"/>
          <w:shd w:val="clear" w:color="auto" w:fill="FFFFFF"/>
        </w:rPr>
        <w:t> </w:t>
      </w:r>
      <w:r>
        <w:rPr>
          <w:rFonts w:ascii="Calibri" w:hAnsi="Calibri" w:cs="Calibri"/>
          <w:kern w:val="0"/>
          <w:sz w:val="28"/>
          <w:szCs w:val="28"/>
          <w:shd w:val="clear" w:color="auto" w:fill="FFFFFF"/>
        </w:rPr>
        <w:t>3</w:t>
      </w:r>
      <w:r>
        <w:rPr>
          <w:rFonts w:hint="eastAsia" w:ascii="宋体" w:hAnsi="宋体"/>
          <w:kern w:val="0"/>
          <w:sz w:val="28"/>
          <w:szCs w:val="28"/>
          <w:shd w:val="clear" w:color="auto" w:fill="FFFFFF"/>
        </w:rPr>
        <w:t>、主要职能。</w:t>
      </w:r>
    </w:p>
    <w:p w14:paraId="1AC68E79">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00" w:lineRule="exact"/>
        <w:ind w:firstLine="560" w:firstLineChars="200"/>
        <w:jc w:val="left"/>
        <w:textAlignment w:val="auto"/>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大祥区发改局贯彻落实党中央关于发展和改革工作的方针政策和决策部署，全面落实省委、市委和区委关于发展和改革工作的部署要求，在履行职责过程中坚持和加强党对发展和改革工作的集中统一领导。主要职责是：</w:t>
      </w:r>
    </w:p>
    <w:p w14:paraId="62EA2FA8">
      <w:pPr>
        <w:widowControl/>
        <w:spacing w:line="600" w:lineRule="exact"/>
        <w:rPr>
          <w:rFonts w:hint="eastAsia" w:ascii="宋体" w:hAnsi="宋体"/>
          <w:kern w:val="0"/>
          <w:sz w:val="28"/>
          <w:szCs w:val="28"/>
          <w:shd w:val="clear" w:color="auto" w:fill="FFFFFF"/>
          <w:lang w:val="en-US" w:eastAsia="zh-CN"/>
        </w:rPr>
      </w:pPr>
      <w:r>
        <w:rPr>
          <w:rFonts w:ascii="楷体_GB2312" w:hAnsi="宋体"/>
          <w:b/>
          <w:bCs/>
          <w:kern w:val="0"/>
          <w:sz w:val="32"/>
          <w:szCs w:val="32"/>
        </w:rPr>
        <w:t xml:space="preserve">  </w:t>
      </w:r>
      <w:r>
        <w:rPr>
          <w:bCs/>
          <w:kern w:val="0"/>
          <w:sz w:val="32"/>
          <w:szCs w:val="32"/>
        </w:rPr>
        <w:t xml:space="preserve"> </w:t>
      </w:r>
      <w:r>
        <w:rPr>
          <w:rFonts w:hint="eastAsia" w:ascii="宋体" w:hAnsi="宋体"/>
          <w:kern w:val="0"/>
          <w:sz w:val="28"/>
          <w:szCs w:val="28"/>
          <w:shd w:val="clear" w:color="auto" w:fill="FFFFFF"/>
          <w:lang w:val="en-US" w:eastAsia="zh-CN"/>
        </w:rPr>
        <w:t>（一）贯彻执行国家和省、市有关国民经济和社会发展的方针政策和法规，拟订全区国民经济和社会发展战略、中长期规划和年度发展计划并组织实施；研究分析全区及国内外经济形势，提出国民经济发展、价格总水平调控和优化经济结构的目标、政策，提出综合运用各种经济手段和政策的建议,受区政府委托向区人大提交全区国民经济和社会发展计划报告。</w:t>
      </w:r>
    </w:p>
    <w:p w14:paraId="77B561D5">
      <w:pPr>
        <w:widowControl/>
        <w:spacing w:line="600" w:lineRule="exact"/>
        <w:rPr>
          <w:bCs/>
          <w:kern w:val="0"/>
          <w:sz w:val="32"/>
          <w:szCs w:val="32"/>
        </w:rPr>
      </w:pPr>
      <w:r>
        <w:rPr>
          <w:rFonts w:ascii="楷体_GB2312" w:hAnsi="宋体"/>
          <w:b/>
          <w:bCs/>
          <w:kern w:val="0"/>
          <w:sz w:val="32"/>
          <w:szCs w:val="32"/>
        </w:rPr>
        <w:t xml:space="preserve">   </w:t>
      </w:r>
      <w:r>
        <w:rPr>
          <w:rFonts w:hint="eastAsia" w:ascii="宋体" w:hAnsi="宋体"/>
          <w:kern w:val="0"/>
          <w:sz w:val="28"/>
          <w:szCs w:val="28"/>
          <w:shd w:val="clear" w:color="auto" w:fill="FFFFFF"/>
          <w:lang w:val="en-US" w:eastAsia="zh-CN"/>
        </w:rPr>
        <w:t>（二）研究全区宏观经济运行、总量平衡、经济安全和总体产业安全等重要问题并提出宏观调控政策建议，协调解决经济运行中的重大问题，调节国民经济运行。</w:t>
      </w:r>
    </w:p>
    <w:p w14:paraId="0184D410">
      <w:pPr>
        <w:widowControl/>
        <w:spacing w:line="600" w:lineRule="exact"/>
        <w:ind w:firstLine="280" w:firstLineChars="1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（三）汇总社会资金总体运行情况，参与制定财政、金融、土地政策并综合分析政策执行效果；会同有关部门完善宏观调控协调机制，统筹推进产业、创业等投资基金的发展和制度建设。</w:t>
      </w:r>
    </w:p>
    <w:p w14:paraId="58749FC7">
      <w:pPr>
        <w:widowControl/>
        <w:spacing w:line="600" w:lineRule="exact"/>
        <w:rPr>
          <w:rFonts w:hint="eastAsia" w:ascii="宋体" w:hAnsi="宋体"/>
          <w:kern w:val="0"/>
          <w:sz w:val="28"/>
          <w:szCs w:val="28"/>
          <w:shd w:val="clear" w:color="auto" w:fill="FFFFFF"/>
          <w:lang w:val="en-US" w:eastAsia="zh-CN"/>
        </w:rPr>
      </w:pPr>
      <w:r>
        <w:rPr>
          <w:rFonts w:ascii="楷体_GB2312" w:hAnsi="宋体"/>
          <w:b/>
          <w:bCs/>
          <w:kern w:val="0"/>
          <w:sz w:val="32"/>
          <w:szCs w:val="32"/>
        </w:rPr>
        <w:t xml:space="preserve"> </w:t>
      </w:r>
      <w:r>
        <w:rPr>
          <w:rFonts w:hint="eastAsia" w:ascii="宋体" w:hAnsi="宋体"/>
          <w:kern w:val="0"/>
          <w:sz w:val="28"/>
          <w:szCs w:val="28"/>
          <w:shd w:val="clear" w:color="auto" w:fill="FFFFFF"/>
          <w:lang w:val="en-US" w:eastAsia="zh-CN"/>
        </w:rPr>
        <w:t>（四）承担指导推进和综合协调全区经济体制改革的责任；研究经济体制改革和对外开放的重大问题，组织拟订全区综合性经济体制改革方案，协调推进专项经济体制改革，会同有关部门搞好重要专项经济体制改革之间的衔接；组织实施经济体制改革试点和改革试验区的有关工作；参与协调推进“两型”社会建设综合配套改革试验区工作。</w:t>
      </w:r>
    </w:p>
    <w:p w14:paraId="587B35E7">
      <w:pPr>
        <w:widowControl/>
        <w:spacing w:line="600" w:lineRule="exact"/>
        <w:rPr>
          <w:rFonts w:hint="eastAsia" w:ascii="宋体" w:hAnsi="宋体"/>
          <w:kern w:val="0"/>
          <w:sz w:val="28"/>
          <w:szCs w:val="28"/>
          <w:shd w:val="clear" w:color="auto" w:fill="FFFFFF"/>
          <w:lang w:val="en-US" w:eastAsia="zh-CN"/>
        </w:rPr>
      </w:pPr>
      <w:r>
        <w:rPr>
          <w:rFonts w:ascii="楷体_GB2312" w:hAnsi="宋体"/>
          <w:b/>
          <w:bCs/>
          <w:kern w:val="0"/>
          <w:sz w:val="32"/>
          <w:szCs w:val="32"/>
        </w:rPr>
        <w:t xml:space="preserve"> </w:t>
      </w:r>
      <w:r>
        <w:rPr>
          <w:rFonts w:hint="eastAsia" w:ascii="宋体" w:hAnsi="宋体"/>
          <w:kern w:val="0"/>
          <w:sz w:val="28"/>
          <w:szCs w:val="28"/>
          <w:shd w:val="clear" w:color="auto" w:fill="FFFFFF"/>
          <w:lang w:val="en-US" w:eastAsia="zh-CN"/>
        </w:rPr>
        <w:t>（五）拟订全区全社会固定资产投资总规模和投资结构的调控目标、政策及措施：统筹安排区级财政性建设资金和投资项目，编制下达政府投资年度计划；规划全区重大建设项目和生产力布局，按规定权限审批、核准、审核、备案跨县区、跨行业、跨领域和涉及综合平衡、重大布局的重大建设项目、外资项目；研究提出全区利用外资和境外投资的战略、规划、总量平衡和结构优化的目标和政策；指导和监督国外贷款建设资金的使用，引导民间投资方向。</w:t>
      </w:r>
    </w:p>
    <w:p w14:paraId="20EB5330">
      <w:pPr>
        <w:widowControl/>
        <w:spacing w:line="600" w:lineRule="exact"/>
        <w:rPr>
          <w:rFonts w:hint="eastAsia" w:ascii="宋体" w:hAnsi="宋体"/>
          <w:kern w:val="0"/>
          <w:sz w:val="28"/>
          <w:szCs w:val="28"/>
          <w:shd w:val="clear" w:color="auto" w:fill="FFFFFF"/>
          <w:lang w:val="en-US" w:eastAsia="zh-CN"/>
        </w:rPr>
      </w:pPr>
      <w:r>
        <w:rPr>
          <w:rFonts w:ascii="楷体_GB2312" w:hAnsi="宋体"/>
          <w:b/>
          <w:bCs/>
          <w:kern w:val="0"/>
          <w:sz w:val="32"/>
          <w:szCs w:val="32"/>
        </w:rPr>
        <w:t xml:space="preserve"> </w:t>
      </w:r>
      <w:r>
        <w:rPr>
          <w:rFonts w:hint="eastAsia" w:ascii="宋体" w:hAnsi="宋体"/>
          <w:kern w:val="0"/>
          <w:sz w:val="28"/>
          <w:szCs w:val="28"/>
          <w:shd w:val="clear" w:color="auto" w:fill="FFFFFF"/>
          <w:lang w:val="en-US" w:eastAsia="zh-CN"/>
        </w:rPr>
        <w:t>（六）组织拟订综合性产业政策，负责协调第一、二、三产业发展的重大问题并衔接平衡相关发展规划和重大政策，负责综合交通运输体系规划与国民经济和社会发展规划的衔接平衡；协调农业和农村经济社会发展的重大问题。</w:t>
      </w:r>
    </w:p>
    <w:p w14:paraId="0272235D">
      <w:pPr>
        <w:widowControl/>
        <w:spacing w:line="600" w:lineRule="exact"/>
        <w:rPr>
          <w:rFonts w:hint="eastAsia" w:ascii="宋体" w:hAnsi="宋体"/>
          <w:kern w:val="0"/>
          <w:sz w:val="28"/>
          <w:szCs w:val="28"/>
          <w:shd w:val="clear" w:color="auto" w:fill="FFFFFF"/>
          <w:lang w:val="en-US" w:eastAsia="zh-CN"/>
        </w:rPr>
      </w:pPr>
      <w:r>
        <w:rPr>
          <w:rFonts w:ascii="楷体_GB2312" w:hAnsi="宋体"/>
          <w:b/>
          <w:bCs/>
          <w:kern w:val="0"/>
          <w:sz w:val="32"/>
          <w:szCs w:val="32"/>
        </w:rPr>
        <w:t xml:space="preserve"> </w:t>
      </w:r>
      <w:r>
        <w:rPr>
          <w:rFonts w:hint="eastAsia" w:ascii="宋体" w:hAnsi="宋体"/>
          <w:kern w:val="0"/>
          <w:sz w:val="28"/>
          <w:szCs w:val="28"/>
          <w:shd w:val="clear" w:color="auto" w:fill="FFFFFF"/>
          <w:lang w:val="en-US" w:eastAsia="zh-CN"/>
        </w:rPr>
        <w:t>（七）贯彻落实国家中部崛起比照西部开发、长江经济带开发建设和湘西地区开发的政策措施；落实国家、省扶贫攻坚规划；参与研究拟订全区城镇化发展战略和重大政策措施。</w:t>
      </w:r>
    </w:p>
    <w:p w14:paraId="3344757E">
      <w:pPr>
        <w:widowControl/>
        <w:spacing w:line="600" w:lineRule="exact"/>
        <w:rPr>
          <w:rFonts w:hint="eastAsia" w:ascii="宋体" w:hAnsi="宋体"/>
          <w:kern w:val="0"/>
          <w:sz w:val="28"/>
          <w:szCs w:val="28"/>
          <w:shd w:val="clear" w:color="auto" w:fill="FFFFFF"/>
          <w:lang w:val="en-US" w:eastAsia="zh-CN"/>
        </w:rPr>
      </w:pPr>
      <w:r>
        <w:rPr>
          <w:rFonts w:ascii="楷体_GB2312" w:hAnsi="宋体"/>
          <w:b/>
          <w:bCs/>
          <w:kern w:val="0"/>
          <w:sz w:val="32"/>
          <w:szCs w:val="32"/>
        </w:rPr>
        <w:t xml:space="preserve">  </w:t>
      </w:r>
      <w:r>
        <w:rPr>
          <w:rFonts w:hint="eastAsia" w:ascii="宋体" w:hAnsi="宋体"/>
          <w:kern w:val="0"/>
          <w:sz w:val="28"/>
          <w:szCs w:val="28"/>
          <w:shd w:val="clear" w:color="auto" w:fill="FFFFFF"/>
          <w:lang w:val="en-US" w:eastAsia="zh-CN"/>
        </w:rPr>
        <w:t>（八）负责社会发展与国民经济发展的政策衔接；组织拟订社会发展战略、总体规划和年度计划；拟订人口发展战略、规划及人口政策；参与拟订科学技术、教育、文化、卫生、民政等发展政策：统筹推进基本公共服务体系建设和收入分配制度改革；研究提出促进就业、完善社会保障与经济协调发展的政策建议；协调社会事业发展和改革中的重大问题及政策。</w:t>
      </w:r>
    </w:p>
    <w:p w14:paraId="1A06AD83">
      <w:pPr>
        <w:widowControl/>
        <w:spacing w:line="600" w:lineRule="exact"/>
        <w:rPr>
          <w:rFonts w:hint="eastAsia" w:ascii="宋体" w:hAnsi="宋体"/>
          <w:kern w:val="0"/>
          <w:sz w:val="28"/>
          <w:szCs w:val="28"/>
          <w:shd w:val="clear" w:color="auto" w:fill="FFFFFF"/>
          <w:lang w:val="en-US" w:eastAsia="zh-CN"/>
        </w:rPr>
      </w:pPr>
      <w:r>
        <w:rPr>
          <w:rFonts w:ascii="楷体_GB2312" w:hAnsi="宋体"/>
          <w:b/>
          <w:bCs/>
          <w:kern w:val="0"/>
          <w:sz w:val="32"/>
          <w:szCs w:val="32"/>
        </w:rPr>
        <w:t xml:space="preserve">   </w:t>
      </w:r>
      <w:r>
        <w:rPr>
          <w:rFonts w:hint="eastAsia" w:ascii="宋体" w:hAnsi="宋体"/>
          <w:kern w:val="0"/>
          <w:sz w:val="28"/>
          <w:szCs w:val="28"/>
          <w:shd w:val="clear" w:color="auto" w:fill="FFFFFF"/>
          <w:lang w:val="en-US" w:eastAsia="zh-CN"/>
        </w:rPr>
        <w:t>（九）研究分析经济社会与资源、环境协调发展的重大问题；负责节能的综合协调工作，组织拟订发展循环经济、能源资源节约和综合利用规划、政策措施并协调实施；参与编制生态文明建设、环境保护规划，协调生态建设、能源资源节约和综合利用的重大问题，会同有关部门提出建立健全生态补偿机制的政策措施；综合协调环保产业和清洁生产促进有关工作；牵头完善固定资产投资项目节能评估和审查制度。</w:t>
      </w:r>
    </w:p>
    <w:p w14:paraId="03FE536C">
      <w:pPr>
        <w:widowControl/>
        <w:spacing w:line="600" w:lineRule="exact"/>
        <w:rPr>
          <w:rFonts w:hint="eastAsia" w:ascii="宋体" w:hAnsi="宋体"/>
          <w:kern w:val="0"/>
          <w:sz w:val="28"/>
          <w:szCs w:val="28"/>
          <w:shd w:val="clear" w:color="auto" w:fill="FFFFFF"/>
          <w:lang w:val="en-US" w:eastAsia="zh-CN"/>
        </w:rPr>
      </w:pPr>
      <w:r>
        <w:rPr>
          <w:rFonts w:ascii="楷体_GB2312" w:hAnsi="宋体"/>
          <w:b/>
          <w:bCs/>
          <w:kern w:val="0"/>
          <w:sz w:val="32"/>
          <w:szCs w:val="32"/>
        </w:rPr>
        <w:t xml:space="preserve">   </w:t>
      </w:r>
      <w:r>
        <w:rPr>
          <w:rFonts w:hint="eastAsia" w:ascii="宋体" w:hAnsi="宋体"/>
          <w:kern w:val="0"/>
          <w:sz w:val="28"/>
          <w:szCs w:val="28"/>
          <w:shd w:val="clear" w:color="auto" w:fill="FFFFFF"/>
          <w:lang w:val="en-US" w:eastAsia="zh-CN"/>
        </w:rPr>
        <w:t>（十）拟订并组织实施全区能源发展战略、规划和政策，研究提出能源消费总量控制目标的建议，牵头拟定能源消费总量控制工作方案并组织实施，推进全区能源体制改革，协调相关重大问题；负责全区能源行业节能和资源综合利用；审批、核准、备案、审核、上报全区能源固定资产投资项目；指导协调农村能源发展工作；负责能源预测预警，发布能源信息，参与能源运行调节和应急保障，负责区内石油和天然气储备管理工作；组织推进全区能源重大设备研发及相关重大科技项目。</w:t>
      </w:r>
    </w:p>
    <w:p w14:paraId="04A6CCC1">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十一)编制和执行全区价格改革规划，拟订并组织实施价格政策；监测、分析市场价格形势，组织实施价格总水平调控；承担行政事业性收费管理工作；负责价格公共服务工作；负责国家和省下达的农产品生产成本和收益情况调查、负责政府价格主管部门定价权限范围内的定调价成本监审和区本级政府购买服务的相关成本监审。</w:t>
      </w:r>
    </w:p>
    <w:p w14:paraId="4351329D">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(十二)研究制定推进社会信用体系建设的规划、政策措施，统筹推进统一的信用信息平台建设，促进信用信息资源的整合与运用，协调社会信用体系建设的重大问题。</w:t>
      </w:r>
    </w:p>
    <w:p w14:paraId="6DAE66A6">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(十三)研究拟订推进经济建设与国防建设协调发展的战略和规划，协调有关重大问题。组织编制全区国民经济动员和装备动员规划、计划，并组织实施有关工作。</w:t>
      </w:r>
    </w:p>
    <w:p w14:paraId="396F22D3">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十四)指导、协调和监督全区公共资源交易活动。指导和协调全区招标投标工作，负责重大建设项目建设过程中工程招投标的监督检查；负责政府投资项目代建制实施的指导、协调和监督管理；指导政府投资项目评审工作。</w:t>
      </w:r>
    </w:p>
    <w:p w14:paraId="3DC7E40E">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十五)贯彻执行粮食流通和物资储备管理的地方性法规和有关规定。研究提出全区粮食宏观调控及粮食流通的中长期规划,拟订全区粮食市场体系建设与发展规划,承担全区粮食流通宏观调控的具体工作。拟订全区粮食流通和物资储备体制改革方案并组织实施。</w:t>
      </w:r>
    </w:p>
    <w:p w14:paraId="39B5D443">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(十六)研究提出全区战略物资储备规划、全区储备品种目录的建议。根据全区储备总体发展规划和品种目录,组织实施全区战略和应急储备物资的收储、轮换和日常管理,落实有关动用计划和指令。</w:t>
      </w:r>
    </w:p>
    <w:p w14:paraId="78B69983">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(十七)管理全区重要消费品储备和救灾物资储备,负责区级储备行政管理。监测重要消费品和战略物资供求变化并预测预警。指导协调政策性粮食购销和粮食产销合作,保障军队粮食供应。</w:t>
      </w:r>
    </w:p>
    <w:p w14:paraId="3882066B">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(十八)拟订粮食和物资储备仓储管理有关技术标准和规范并组织实施。负责全区粮食流通、加工行业安全生产工作的监督管理，承担所属物资储备承储单位安全生产的监管责任。</w:t>
      </w:r>
    </w:p>
    <w:p w14:paraId="42BAD915">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(十九)根据国家、省、市和全区储备总体发展规划,统一负责储备基础设施建设和管理。拟订全区储备基础设施、粮食流通设施建设规划并组织实施,管理有关储备基础设施和粮食流通设施投资项目。</w:t>
      </w:r>
    </w:p>
    <w:p w14:paraId="5482B7B7">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(二十)负责对管理的政府储备、企业储备以及储备政策落实情况进行监督检查。负责粮食流通监督检查,负责粮食收购、储存、运输环节粮食质量安全和原粮卫生的监督管理,组织实施粮食库存检查工作。</w:t>
      </w:r>
    </w:p>
    <w:p w14:paraId="717751D1">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二十一)负责粮食流通行业管理,制定行业发展规划、政策,拟订粮食流通和物资储备有关标准、粮食质量有关标准,制定有关技术规范并监督执行。负责实施粮食收购行政许可的有关行政管理。负责协调推进粮食产业发展有关工作。负责粮食和物资储备的对外合作与交流。</w:t>
      </w:r>
    </w:p>
    <w:p w14:paraId="0A4CAA31">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(二十二)贯彻落实上级有关优化经济环境政策，构建优化经济发展环境的长效机制，加强对全区经济发展环境的监督检查工作。</w:t>
      </w:r>
    </w:p>
    <w:p w14:paraId="021D3D5B">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(二十三)完成区委和区政府交办的其他任务。</w:t>
      </w:r>
    </w:p>
    <w:p w14:paraId="2F320FA1">
      <w:pPr>
        <w:widowControl/>
        <w:shd w:val="clear" w:color="auto" w:fill="FFFFFF"/>
        <w:spacing w:before="100" w:beforeAutospacing="1" w:after="100" w:afterAutospacing="1"/>
        <w:jc w:val="left"/>
        <w:rPr>
          <w:rFonts w:hint="eastAsia" w:ascii="宋体" w:hAnsi="宋体"/>
          <w:b/>
          <w:bCs/>
          <w:kern w:val="0"/>
          <w:sz w:val="30"/>
          <w:szCs w:val="30"/>
          <w:shd w:val="clear" w:color="auto" w:fill="FFFFFF"/>
        </w:rPr>
      </w:pPr>
      <w:r>
        <w:rPr>
          <w:rFonts w:hint="eastAsia" w:ascii="宋体" w:hAnsi="宋体"/>
          <w:b/>
          <w:bCs/>
          <w:kern w:val="0"/>
          <w:sz w:val="28"/>
          <w:szCs w:val="28"/>
          <w:shd w:val="clear" w:color="auto" w:fill="FFFFFF"/>
        </w:rPr>
        <w:t>    </w:t>
      </w:r>
      <w:r>
        <w:rPr>
          <w:rFonts w:hint="eastAsia" w:ascii="宋体" w:hAnsi="宋体"/>
          <w:b/>
          <w:bCs/>
          <w:kern w:val="0"/>
          <w:sz w:val="30"/>
          <w:szCs w:val="30"/>
          <w:shd w:val="clear" w:color="auto" w:fill="FFFFFF"/>
        </w:rPr>
        <w:t>二、部门整体支出管理及使用情况</w:t>
      </w:r>
    </w:p>
    <w:p w14:paraId="1F7359A6">
      <w:pPr>
        <w:widowControl/>
        <w:shd w:val="clear" w:color="auto" w:fill="FFFFFF"/>
        <w:spacing w:before="100" w:beforeAutospacing="1" w:after="100" w:afterAutospacing="1"/>
        <w:ind w:firstLine="560" w:firstLineChars="200"/>
        <w:jc w:val="left"/>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（一）2023年部门预算执行情况</w:t>
      </w:r>
    </w:p>
    <w:p w14:paraId="765CA9F1">
      <w:pPr>
        <w:widowControl/>
        <w:shd w:val="clear" w:color="auto" w:fill="FFFFFF"/>
        <w:spacing w:before="100" w:beforeAutospacing="1" w:after="100" w:afterAutospacing="1"/>
        <w:ind w:firstLine="840" w:firstLineChars="300"/>
        <w:jc w:val="left"/>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1、收入支出决算总体情况说明</w:t>
      </w:r>
    </w:p>
    <w:p w14:paraId="2A139E15">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 xml:space="preserve"> </w:t>
      </w:r>
      <w:r>
        <w:rPr>
          <w:rFonts w:hint="eastAsia" w:ascii="宋体" w:hAnsi="宋体" w:eastAsia="宋体" w:cs="宋体"/>
          <w:color w:val="000000"/>
          <w:sz w:val="32"/>
          <w:szCs w:val="32"/>
        </w:rPr>
        <w:t>202</w:t>
      </w:r>
      <w:r>
        <w:rPr>
          <w:rFonts w:hint="eastAsia" w:ascii="宋体" w:hAnsi="宋体" w:cs="宋体"/>
          <w:color w:val="000000"/>
          <w:sz w:val="32"/>
          <w:szCs w:val="32"/>
          <w:lang w:val="en-US" w:eastAsia="zh-CN"/>
        </w:rPr>
        <w:t>3</w:t>
      </w:r>
      <w:r>
        <w:rPr>
          <w:rFonts w:hint="eastAsia" w:ascii="宋体" w:hAnsi="宋体" w:eastAsia="宋体" w:cs="宋体"/>
          <w:color w:val="000000"/>
          <w:sz w:val="32"/>
          <w:szCs w:val="32"/>
        </w:rPr>
        <w:t>年度收、支总计</w:t>
      </w:r>
      <w:r>
        <w:rPr>
          <w:rFonts w:hint="eastAsia" w:ascii="宋体" w:hAnsi="宋体" w:cs="宋体"/>
          <w:color w:val="000000"/>
          <w:sz w:val="32"/>
          <w:szCs w:val="32"/>
          <w:lang w:val="en-US" w:eastAsia="zh-CN"/>
        </w:rPr>
        <w:t>863.66</w:t>
      </w:r>
      <w:r>
        <w:rPr>
          <w:rFonts w:hint="eastAsia" w:ascii="宋体" w:hAnsi="宋体" w:eastAsia="宋体" w:cs="宋体"/>
          <w:color w:val="000000"/>
          <w:sz w:val="32"/>
          <w:szCs w:val="32"/>
        </w:rPr>
        <w:t>万元。与上一年度相比，收、支总计各增加</w:t>
      </w:r>
      <w:r>
        <w:rPr>
          <w:rFonts w:hint="eastAsia" w:ascii="宋体" w:hAnsi="宋体" w:cs="宋体"/>
          <w:color w:val="000000"/>
          <w:sz w:val="32"/>
          <w:szCs w:val="32"/>
          <w:lang w:val="en-US" w:eastAsia="zh-CN"/>
        </w:rPr>
        <w:t xml:space="preserve"> 22.74</w:t>
      </w:r>
      <w:r>
        <w:rPr>
          <w:rFonts w:hint="eastAsia" w:ascii="宋体" w:hAnsi="宋体" w:eastAsia="宋体" w:cs="宋体"/>
          <w:color w:val="000000"/>
          <w:sz w:val="32"/>
          <w:szCs w:val="32"/>
        </w:rPr>
        <w:t>万元，增长</w:t>
      </w:r>
      <w:r>
        <w:rPr>
          <w:rFonts w:hint="eastAsia" w:ascii="宋体" w:hAnsi="宋体" w:cs="宋体"/>
          <w:color w:val="000000"/>
          <w:sz w:val="32"/>
          <w:szCs w:val="32"/>
          <w:lang w:val="en-US" w:eastAsia="zh-CN"/>
        </w:rPr>
        <w:t xml:space="preserve">2.7 </w:t>
      </w:r>
      <w:r>
        <w:rPr>
          <w:rFonts w:hint="eastAsia" w:ascii="宋体" w:hAnsi="宋体" w:eastAsia="宋体" w:cs="宋体"/>
          <w:color w:val="000000"/>
          <w:sz w:val="32"/>
          <w:szCs w:val="32"/>
        </w:rPr>
        <w:t>%。主要原因是本单位人员工资晋级晋升及相关项目经费增加</w:t>
      </w:r>
      <w:r>
        <w:rPr>
          <w:rFonts w:hint="eastAsia" w:ascii="宋体" w:hAnsi="宋体"/>
          <w:kern w:val="0"/>
          <w:sz w:val="28"/>
          <w:szCs w:val="28"/>
          <w:shd w:val="clear" w:color="auto" w:fill="FFFFFF"/>
          <w:lang w:val="en-US" w:eastAsia="zh-CN"/>
        </w:rPr>
        <w:t>。</w:t>
      </w:r>
    </w:p>
    <w:p w14:paraId="15E25EB6">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2、收入决算情况说明</w:t>
      </w:r>
    </w:p>
    <w:p w14:paraId="44D311C2">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 xml:space="preserve"> </w:t>
      </w:r>
      <w:r>
        <w:rPr>
          <w:rFonts w:hint="eastAsia" w:ascii="宋体" w:hAnsi="宋体" w:eastAsia="宋体" w:cs="宋体"/>
          <w:color w:val="000000"/>
          <w:sz w:val="32"/>
          <w:szCs w:val="32"/>
        </w:rPr>
        <w:t>202</w:t>
      </w:r>
      <w:r>
        <w:rPr>
          <w:rFonts w:hint="eastAsia" w:ascii="宋体" w:hAnsi="宋体" w:cs="宋体"/>
          <w:color w:val="000000"/>
          <w:sz w:val="32"/>
          <w:szCs w:val="32"/>
          <w:lang w:val="en-US" w:eastAsia="zh-CN"/>
        </w:rPr>
        <w:t>3</w:t>
      </w:r>
      <w:r>
        <w:rPr>
          <w:rFonts w:hint="eastAsia" w:ascii="宋体" w:hAnsi="宋体" w:eastAsia="宋体" w:cs="宋体"/>
          <w:color w:val="000000"/>
          <w:sz w:val="32"/>
          <w:szCs w:val="32"/>
        </w:rPr>
        <w:t>年度收入合计</w:t>
      </w:r>
      <w:r>
        <w:rPr>
          <w:rFonts w:hint="eastAsia" w:ascii="宋体" w:hAnsi="宋体" w:cs="宋体"/>
          <w:color w:val="000000"/>
          <w:sz w:val="32"/>
          <w:szCs w:val="32"/>
          <w:lang w:val="en-US" w:eastAsia="zh-CN"/>
        </w:rPr>
        <w:t>8663.66</w:t>
      </w:r>
      <w:r>
        <w:rPr>
          <w:rFonts w:hint="eastAsia" w:ascii="宋体" w:hAnsi="宋体" w:eastAsia="宋体" w:cs="宋体"/>
          <w:color w:val="000000"/>
          <w:sz w:val="32"/>
          <w:szCs w:val="32"/>
        </w:rPr>
        <w:t>万元，其中：财政拨款收入</w:t>
      </w:r>
      <w:r>
        <w:rPr>
          <w:rFonts w:hint="eastAsia" w:ascii="宋体" w:hAnsi="宋体" w:cs="宋体"/>
          <w:color w:val="000000"/>
          <w:sz w:val="32"/>
          <w:szCs w:val="32"/>
          <w:lang w:val="en-US" w:eastAsia="zh-CN"/>
        </w:rPr>
        <w:t xml:space="preserve">  844.25</w:t>
      </w:r>
      <w:r>
        <w:rPr>
          <w:rFonts w:hint="eastAsia" w:ascii="宋体" w:hAnsi="宋体" w:eastAsia="宋体" w:cs="宋体"/>
          <w:color w:val="000000"/>
          <w:sz w:val="32"/>
          <w:szCs w:val="32"/>
        </w:rPr>
        <w:t>万元，占</w:t>
      </w:r>
      <w:r>
        <w:rPr>
          <w:rFonts w:hint="eastAsia" w:ascii="宋体" w:hAnsi="宋体" w:cs="宋体"/>
          <w:color w:val="000000"/>
          <w:sz w:val="32"/>
          <w:szCs w:val="32"/>
          <w:lang w:val="en-US" w:eastAsia="zh-CN"/>
        </w:rPr>
        <w:t xml:space="preserve">97.75 </w:t>
      </w:r>
      <w:r>
        <w:rPr>
          <w:rFonts w:hint="eastAsia" w:ascii="宋体" w:hAnsi="宋体" w:eastAsia="宋体" w:cs="宋体"/>
          <w:color w:val="000000"/>
          <w:sz w:val="32"/>
          <w:szCs w:val="32"/>
        </w:rPr>
        <w:t>%；上级补助收入0万元，占0%；事业收入0万元，占0%；经营收入0万元，占0%；附属单位上缴收入0万元，占0%；其他收入</w:t>
      </w:r>
      <w:r>
        <w:rPr>
          <w:rFonts w:hint="eastAsia" w:ascii="宋体" w:hAnsi="宋体" w:cs="宋体"/>
          <w:color w:val="000000"/>
          <w:sz w:val="32"/>
          <w:szCs w:val="32"/>
          <w:lang w:val="en-US" w:eastAsia="zh-CN"/>
        </w:rPr>
        <w:t>19.41</w:t>
      </w:r>
      <w:r>
        <w:rPr>
          <w:rFonts w:hint="eastAsia" w:ascii="宋体" w:hAnsi="宋体" w:eastAsia="宋体" w:cs="宋体"/>
          <w:color w:val="000000"/>
          <w:sz w:val="32"/>
          <w:szCs w:val="32"/>
        </w:rPr>
        <w:t>万元，占</w:t>
      </w:r>
      <w:r>
        <w:rPr>
          <w:rFonts w:hint="eastAsia" w:ascii="宋体" w:hAnsi="宋体" w:cs="宋体"/>
          <w:color w:val="000000"/>
          <w:sz w:val="32"/>
          <w:szCs w:val="32"/>
          <w:lang w:val="en-US" w:eastAsia="zh-CN"/>
        </w:rPr>
        <w:t xml:space="preserve">2.25 </w:t>
      </w:r>
      <w:r>
        <w:rPr>
          <w:rFonts w:hint="eastAsia" w:ascii="宋体" w:hAnsi="宋体" w:eastAsia="宋体" w:cs="宋体"/>
          <w:color w:val="000000"/>
          <w:sz w:val="32"/>
          <w:szCs w:val="32"/>
        </w:rPr>
        <w:t>%</w:t>
      </w:r>
      <w:r>
        <w:rPr>
          <w:rFonts w:hint="eastAsia" w:ascii="宋体" w:hAnsi="宋体"/>
          <w:kern w:val="0"/>
          <w:sz w:val="28"/>
          <w:szCs w:val="28"/>
          <w:shd w:val="clear" w:color="auto" w:fill="FFFFFF"/>
          <w:lang w:val="en-US" w:eastAsia="zh-CN"/>
        </w:rPr>
        <w:t>。</w:t>
      </w:r>
    </w:p>
    <w:p w14:paraId="6B949DD8">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3、支出决算情况说明</w:t>
      </w:r>
    </w:p>
    <w:p w14:paraId="5EC52036">
      <w:pPr>
        <w:widowControl/>
        <w:spacing w:line="600" w:lineRule="exact"/>
        <w:ind w:firstLine="640" w:firstLineChars="200"/>
        <w:rPr>
          <w:rFonts w:ascii="宋体" w:hAnsi="宋体"/>
          <w:kern w:val="0"/>
          <w:sz w:val="28"/>
          <w:szCs w:val="28"/>
          <w:shd w:val="clear" w:color="auto" w:fill="FFFFFF"/>
        </w:rPr>
      </w:pPr>
      <w:r>
        <w:rPr>
          <w:rFonts w:hint="eastAsia" w:ascii="宋体" w:hAnsi="宋体" w:eastAsia="宋体" w:cs="宋体"/>
          <w:color w:val="000000"/>
          <w:sz w:val="32"/>
          <w:szCs w:val="32"/>
        </w:rPr>
        <w:t>202</w:t>
      </w:r>
      <w:r>
        <w:rPr>
          <w:rFonts w:hint="eastAsia" w:ascii="宋体" w:hAnsi="宋体" w:cs="宋体"/>
          <w:color w:val="000000"/>
          <w:sz w:val="32"/>
          <w:szCs w:val="32"/>
          <w:lang w:val="en-US" w:eastAsia="zh-CN"/>
        </w:rPr>
        <w:t>3</w:t>
      </w:r>
      <w:r>
        <w:rPr>
          <w:rFonts w:hint="eastAsia" w:ascii="宋体" w:hAnsi="宋体" w:eastAsia="宋体" w:cs="宋体"/>
          <w:color w:val="000000"/>
          <w:sz w:val="32"/>
          <w:szCs w:val="32"/>
        </w:rPr>
        <w:t>年度支出合计</w:t>
      </w:r>
      <w:r>
        <w:rPr>
          <w:rFonts w:hint="eastAsia" w:ascii="宋体" w:hAnsi="宋体" w:cs="宋体"/>
          <w:color w:val="000000"/>
          <w:sz w:val="32"/>
          <w:szCs w:val="32"/>
          <w:lang w:val="en-US" w:eastAsia="zh-CN"/>
        </w:rPr>
        <w:t>863.66</w:t>
      </w:r>
      <w:r>
        <w:rPr>
          <w:rFonts w:hint="eastAsia" w:ascii="宋体" w:hAnsi="宋体" w:eastAsia="宋体" w:cs="宋体"/>
          <w:color w:val="000000"/>
          <w:sz w:val="32"/>
          <w:szCs w:val="32"/>
        </w:rPr>
        <w:t>万元，其中：基本支出</w:t>
      </w:r>
      <w:r>
        <w:rPr>
          <w:rFonts w:hint="eastAsia" w:ascii="宋体" w:hAnsi="宋体" w:cs="宋体"/>
          <w:color w:val="000000"/>
          <w:sz w:val="32"/>
          <w:szCs w:val="32"/>
          <w:lang w:val="en-US" w:eastAsia="zh-CN"/>
        </w:rPr>
        <w:t>527.48</w:t>
      </w:r>
      <w:r>
        <w:rPr>
          <w:rFonts w:hint="eastAsia" w:ascii="宋体" w:hAnsi="宋体" w:eastAsia="宋体" w:cs="宋体"/>
          <w:color w:val="000000"/>
          <w:sz w:val="32"/>
          <w:szCs w:val="32"/>
        </w:rPr>
        <w:t>万元，占</w:t>
      </w:r>
      <w:r>
        <w:rPr>
          <w:rFonts w:hint="eastAsia" w:ascii="宋体" w:hAnsi="宋体" w:cs="宋体"/>
          <w:color w:val="000000"/>
          <w:sz w:val="32"/>
          <w:szCs w:val="32"/>
          <w:lang w:val="en-US" w:eastAsia="zh-CN"/>
        </w:rPr>
        <w:t xml:space="preserve">61.07 </w:t>
      </w:r>
      <w:r>
        <w:rPr>
          <w:rFonts w:hint="eastAsia" w:ascii="宋体" w:hAnsi="宋体" w:eastAsia="宋体" w:cs="宋体"/>
          <w:color w:val="000000"/>
          <w:sz w:val="32"/>
          <w:szCs w:val="32"/>
        </w:rPr>
        <w:t>%；项目支出</w:t>
      </w:r>
      <w:r>
        <w:rPr>
          <w:rFonts w:hint="eastAsia" w:ascii="宋体" w:hAnsi="宋体" w:cs="宋体"/>
          <w:color w:val="000000"/>
          <w:sz w:val="32"/>
          <w:szCs w:val="32"/>
          <w:lang w:val="en-US" w:eastAsia="zh-CN"/>
        </w:rPr>
        <w:t>336.18</w:t>
      </w:r>
      <w:r>
        <w:rPr>
          <w:rFonts w:hint="eastAsia" w:ascii="宋体" w:hAnsi="宋体" w:eastAsia="宋体" w:cs="宋体"/>
          <w:color w:val="000000"/>
          <w:sz w:val="32"/>
          <w:szCs w:val="32"/>
        </w:rPr>
        <w:t>万元，占</w:t>
      </w:r>
      <w:r>
        <w:rPr>
          <w:rFonts w:hint="eastAsia" w:ascii="宋体" w:hAnsi="宋体" w:cs="宋体"/>
          <w:color w:val="000000"/>
          <w:sz w:val="32"/>
          <w:szCs w:val="32"/>
          <w:lang w:val="en-US" w:eastAsia="zh-CN"/>
        </w:rPr>
        <w:t>38.93</w:t>
      </w:r>
      <w:r>
        <w:rPr>
          <w:rFonts w:hint="eastAsia" w:ascii="宋体" w:hAnsi="宋体" w:eastAsia="宋体" w:cs="宋体"/>
          <w:color w:val="000000"/>
          <w:sz w:val="32"/>
          <w:szCs w:val="32"/>
        </w:rPr>
        <w:t>%；上缴上级支出0万元，占0%；经营支出0万元，占0%；对附属单位补助支出0万元，占0%</w:t>
      </w:r>
      <w:r>
        <w:rPr>
          <w:rFonts w:hint="eastAsia" w:ascii="宋体" w:hAnsi="宋体"/>
          <w:kern w:val="0"/>
          <w:sz w:val="28"/>
          <w:szCs w:val="28"/>
          <w:shd w:val="clear" w:color="auto" w:fill="FFFFFF"/>
          <w:lang w:val="en-US" w:eastAsia="zh-CN"/>
        </w:rPr>
        <w:t>。</w:t>
      </w:r>
    </w:p>
    <w:p w14:paraId="2CFAF49A">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00" w:lineRule="exact"/>
        <w:jc w:val="left"/>
        <w:textAlignment w:val="auto"/>
        <w:rPr>
          <w:rFonts w:hint="eastAsia" w:ascii="宋体" w:hAnsi="宋体"/>
          <w:kern w:val="0"/>
          <w:sz w:val="28"/>
          <w:szCs w:val="28"/>
          <w:shd w:val="clear" w:color="auto" w:fill="FFFFFF"/>
        </w:rPr>
      </w:pPr>
      <w:r>
        <w:rPr>
          <w:rFonts w:hint="eastAsia" w:ascii="宋体" w:hAnsi="宋体"/>
          <w:kern w:val="0"/>
          <w:sz w:val="28"/>
          <w:szCs w:val="28"/>
          <w:shd w:val="clear" w:color="auto" w:fill="FFFFFF"/>
        </w:rPr>
        <w:t>    （</w:t>
      </w:r>
      <w:r>
        <w:rPr>
          <w:rFonts w:hint="eastAsia" w:ascii="宋体" w:hAnsi="宋体"/>
          <w:kern w:val="0"/>
          <w:sz w:val="28"/>
          <w:szCs w:val="28"/>
          <w:shd w:val="clear" w:color="auto" w:fill="FFFFFF"/>
          <w:lang w:val="en-US" w:eastAsia="zh-CN"/>
        </w:rPr>
        <w:t>二</w:t>
      </w:r>
      <w:r>
        <w:rPr>
          <w:rFonts w:hint="eastAsia" w:ascii="宋体" w:hAnsi="宋体"/>
          <w:kern w:val="0"/>
          <w:sz w:val="28"/>
          <w:szCs w:val="28"/>
          <w:shd w:val="clear" w:color="auto" w:fill="FFFFFF"/>
        </w:rPr>
        <w:t>）“三公经费”的使用和管理情况</w:t>
      </w:r>
    </w:p>
    <w:p w14:paraId="57169FAB">
      <w:pPr>
        <w:widowControl/>
        <w:spacing w:line="600" w:lineRule="exact"/>
        <w:ind w:firstLine="560" w:firstLineChars="200"/>
        <w:rPr>
          <w:rFonts w:hint="eastAsia" w:ascii="宋体" w:hAnsi="宋体" w:eastAsia="宋体" w:cs="宋体"/>
          <w:color w:val="000000"/>
          <w:sz w:val="32"/>
          <w:szCs w:val="32"/>
          <w:lang w:val="en-US" w:eastAsia="zh-CN"/>
        </w:rPr>
      </w:pPr>
      <w:r>
        <w:rPr>
          <w:rFonts w:hint="eastAsia" w:ascii="宋体" w:hAnsi="宋体" w:eastAsia="宋体"/>
          <w:sz w:val="28"/>
          <w:szCs w:val="28"/>
          <w:shd w:val="clear" w:color="auto" w:fill="FFFFFF"/>
        </w:rPr>
        <w:t> </w:t>
      </w:r>
      <w:r>
        <w:rPr>
          <w:rFonts w:hint="eastAsia" w:ascii="宋体" w:hAnsi="宋体" w:eastAsia="宋体" w:cs="宋体"/>
          <w:color w:val="000000"/>
          <w:sz w:val="32"/>
          <w:szCs w:val="32"/>
          <w:lang w:val="en-US" w:eastAsia="zh-CN"/>
        </w:rPr>
        <w:t>“三公”经费财政拨款支出预算为</w:t>
      </w:r>
      <w:r>
        <w:rPr>
          <w:rFonts w:hint="eastAsia" w:ascii="宋体" w:hAnsi="宋体" w:cs="宋体"/>
          <w:color w:val="000000"/>
          <w:sz w:val="32"/>
          <w:szCs w:val="32"/>
          <w:lang w:val="en-US" w:eastAsia="zh-CN"/>
        </w:rPr>
        <w:t>0</w:t>
      </w:r>
      <w:r>
        <w:rPr>
          <w:rFonts w:hint="eastAsia" w:ascii="宋体" w:hAnsi="宋体" w:eastAsia="宋体" w:cs="宋体"/>
          <w:color w:val="000000"/>
          <w:sz w:val="32"/>
          <w:szCs w:val="32"/>
          <w:lang w:val="en-US" w:eastAsia="zh-CN"/>
        </w:rPr>
        <w:t>万元，支出决算为0万元，完成预算的0%，主要原因是：严格按照“三公”经费管理规定执行，认真贯彻落实“三公”经费文件精神。</w:t>
      </w:r>
    </w:p>
    <w:p w14:paraId="5E870C0E">
      <w:pPr>
        <w:widowControl/>
        <w:spacing w:line="600" w:lineRule="exact"/>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因公出国（境）费支出预算为0万元，支出决算为0</w:t>
      </w:r>
      <w:r>
        <w:rPr>
          <w:rFonts w:hint="eastAsia" w:ascii="宋体" w:hAnsi="宋体" w:cs="宋体"/>
          <w:color w:val="000000"/>
          <w:sz w:val="32"/>
          <w:szCs w:val="32"/>
          <w:lang w:val="en-US" w:eastAsia="zh-CN"/>
        </w:rPr>
        <w:t>万</w:t>
      </w:r>
      <w:r>
        <w:rPr>
          <w:rFonts w:hint="eastAsia" w:ascii="宋体" w:hAnsi="宋体" w:eastAsia="宋体" w:cs="宋体"/>
          <w:color w:val="000000"/>
          <w:sz w:val="32"/>
          <w:szCs w:val="32"/>
          <w:lang w:val="en-US" w:eastAsia="zh-CN"/>
        </w:rPr>
        <w:t>元，完成预算的0%。</w:t>
      </w:r>
    </w:p>
    <w:p w14:paraId="30E287BF">
      <w:pPr>
        <w:widowControl/>
        <w:spacing w:line="600" w:lineRule="exact"/>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公务接待费支出预算</w:t>
      </w:r>
      <w:r>
        <w:rPr>
          <w:rFonts w:hint="eastAsia" w:ascii="宋体" w:hAnsi="宋体" w:cs="宋体"/>
          <w:color w:val="000000"/>
          <w:sz w:val="32"/>
          <w:szCs w:val="32"/>
          <w:lang w:val="en-US" w:eastAsia="zh-CN"/>
        </w:rPr>
        <w:t>0</w:t>
      </w:r>
      <w:r>
        <w:rPr>
          <w:rFonts w:hint="eastAsia" w:ascii="宋体" w:hAnsi="宋体" w:eastAsia="宋体" w:cs="宋体"/>
          <w:color w:val="000000"/>
          <w:sz w:val="32"/>
          <w:szCs w:val="32"/>
          <w:lang w:val="en-US" w:eastAsia="zh-CN"/>
        </w:rPr>
        <w:t>万元，支出决算为0万元，完成预算的0%，决算数小于年初预算数的主要原因是厉行节约，压缩开支。</w:t>
      </w:r>
    </w:p>
    <w:p w14:paraId="011A00AF">
      <w:pPr>
        <w:widowControl/>
        <w:spacing w:line="600" w:lineRule="exact"/>
        <w:ind w:firstLine="640" w:firstLineChars="200"/>
        <w:rPr>
          <w:rFonts w:hint="eastAsia" w:ascii="宋体" w:hAnsi="宋体" w:eastAsia="宋体" w:cs="宋体"/>
          <w:color w:val="000000"/>
          <w:sz w:val="36"/>
          <w:szCs w:val="36"/>
          <w:lang w:val="en-US" w:eastAsia="zh-CN"/>
        </w:rPr>
      </w:pPr>
      <w:r>
        <w:rPr>
          <w:rFonts w:hint="eastAsia" w:ascii="宋体" w:hAnsi="宋体" w:eastAsia="宋体" w:cs="宋体"/>
          <w:color w:val="000000"/>
          <w:sz w:val="32"/>
          <w:szCs w:val="32"/>
          <w:lang w:val="en-US" w:eastAsia="zh-CN"/>
        </w:rPr>
        <w:t>公务用车购置费及运行维护费支出预算为0万元，支出决算为0万元，完成预算的0%</w:t>
      </w:r>
      <w:r>
        <w:rPr>
          <w:rFonts w:hint="eastAsia" w:ascii="宋体" w:hAnsi="宋体" w:eastAsia="宋体" w:cs="宋体"/>
          <w:color w:val="000000"/>
          <w:sz w:val="36"/>
          <w:szCs w:val="36"/>
          <w:lang w:val="en-US" w:eastAsia="zh-CN"/>
        </w:rPr>
        <w:t>。</w:t>
      </w:r>
    </w:p>
    <w:p w14:paraId="403A0E7A">
      <w:pPr>
        <w:widowControl/>
        <w:spacing w:line="620" w:lineRule="exact"/>
        <w:ind w:firstLine="301" w:firstLineChars="100"/>
        <w:rPr>
          <w:rFonts w:hint="eastAsia" w:ascii="宋体" w:hAnsi="宋体" w:eastAsia="宋体" w:cs="宋体"/>
          <w:b/>
          <w:bCs/>
          <w:color w:val="000000"/>
          <w:sz w:val="36"/>
          <w:szCs w:val="36"/>
        </w:rPr>
      </w:pPr>
      <w:r>
        <w:rPr>
          <w:rFonts w:hint="eastAsia" w:ascii="宋体" w:hAnsi="宋体" w:eastAsia="宋体" w:cs="宋体"/>
          <w:b/>
          <w:bCs/>
          <w:color w:val="000000"/>
          <w:sz w:val="30"/>
          <w:szCs w:val="30"/>
          <w:lang w:val="en-US" w:eastAsia="zh-CN"/>
        </w:rPr>
        <w:t>三</w:t>
      </w:r>
      <w:r>
        <w:rPr>
          <w:rFonts w:hint="eastAsia" w:ascii="宋体" w:hAnsi="宋体" w:eastAsia="宋体" w:cs="宋体"/>
          <w:b/>
          <w:bCs/>
          <w:color w:val="000000"/>
          <w:sz w:val="30"/>
          <w:szCs w:val="30"/>
        </w:rPr>
        <w:t>、整体支出绩效情况</w:t>
      </w:r>
    </w:p>
    <w:p w14:paraId="26E17BB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宋体" w:hAnsi="宋体" w:eastAsia="宋体" w:cs="宋体"/>
          <w:color w:val="000000"/>
          <w:kern w:val="2"/>
          <w:sz w:val="32"/>
          <w:szCs w:val="32"/>
          <w:lang w:val="en-US" w:eastAsia="zh-CN" w:bidi="ar-SA"/>
        </w:rPr>
      </w:pPr>
      <w:r>
        <w:rPr>
          <w:rFonts w:hint="eastAsia" w:ascii="楷体" w:hAnsi="楷体" w:eastAsia="楷体" w:cs="楷体"/>
          <w:b/>
          <w:bCs/>
          <w:i w:val="0"/>
          <w:caps w:val="0"/>
          <w:color w:val="333333"/>
          <w:spacing w:val="0"/>
          <w:sz w:val="32"/>
          <w:szCs w:val="32"/>
          <w:lang w:val="en-US" w:eastAsia="zh-CN"/>
        </w:rPr>
        <w:t>（一）强化经济运行分析。</w:t>
      </w:r>
      <w:r>
        <w:rPr>
          <w:rFonts w:hint="eastAsia" w:ascii="宋体" w:hAnsi="宋体" w:eastAsia="宋体" w:cs="宋体"/>
          <w:color w:val="000000"/>
          <w:kern w:val="2"/>
          <w:sz w:val="32"/>
          <w:szCs w:val="32"/>
          <w:lang w:val="en-US" w:eastAsia="zh-CN" w:bidi="ar-SA"/>
        </w:rPr>
        <w:t>积极对接市发改、市统计及区里各相关职能部门，汇总掌握全区高质量发展指标动态，全面分析预测经济发展态势，及时协调解决运行中存在的矛盾和问题，确保重点指标按时序进度完成目标。2023年前三季度，全区完成地区生产总值164.12亿元，同比增长3.3%；全体居民人均可支配收入27635元，同比增长5.6%；规模以上服务业营业收入同比增长10.1%。截至10月份，全区固定资产投资同比增长15.2%，排名全市第一。1-11月新增统计入库项目50个，总投资93.5亿元。</w:t>
      </w:r>
    </w:p>
    <w:p w14:paraId="1FC6E3D3">
      <w:pPr>
        <w:pStyle w:val="1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000000"/>
          <w:kern w:val="2"/>
          <w:sz w:val="32"/>
          <w:szCs w:val="32"/>
          <w:lang w:val="en-US" w:eastAsia="zh-CN" w:bidi="ar-SA"/>
        </w:rPr>
      </w:pPr>
      <w:r>
        <w:rPr>
          <w:rFonts w:hint="eastAsia" w:ascii="仿宋_GB2312" w:hAnsi="仿宋_GB2312" w:eastAsia="仿宋_GB2312" w:cs="仿宋_GB2312"/>
          <w:b/>
          <w:bCs/>
          <w:i w:val="0"/>
          <w:caps w:val="0"/>
          <w:color w:val="333333"/>
          <w:spacing w:val="0"/>
          <w:sz w:val="32"/>
          <w:szCs w:val="32"/>
          <w:lang w:val="en-US" w:eastAsia="zh-CN"/>
        </w:rPr>
        <w:t>（二）积极扩大有效投资。</w:t>
      </w:r>
      <w:r>
        <w:rPr>
          <w:rFonts w:hint="eastAsia" w:ascii="宋体" w:hAnsi="宋体" w:eastAsia="宋体" w:cs="宋体"/>
          <w:color w:val="000000"/>
          <w:kern w:val="2"/>
          <w:sz w:val="32"/>
          <w:szCs w:val="32"/>
          <w:lang w:val="en-US" w:eastAsia="zh-CN" w:bidi="ar-SA"/>
        </w:rPr>
        <w:t>抢抓国家政策机遇，紧盯项目资金投向，重点围绕保障性安居工程、农业面源污染治理、垃圾分类处理、排水等领域，加快推进和完善项目前期手续，切实做好项目储备申报工作。截至目前，已成功争取农业面源污染治理、保障性安居工程等项目中央预算内投资3782万元。成功发行地方政府专项债券项目资金3.77亿元。不断优化全区重点项目实施方案，实施重大项目“月调度”机制，用好区级领导联系重大项目机制，为推进项目建设提供有力保障。全年共安排重点建设项目80个，概算总投资561.9亿元，年度计划投资92.6亿元，预计全年将完成投资107.41亿元，为年计划的116%。三次集中开工5000万元以上重大项目16个，总投资43.21亿元。邵阳火车站扩改工程主体完工，已试运营；大载新材料一期二期、罗市镇经济场、大祥坪体育馆公共停车场等项目已建成投产；犬木塘水库已经蓄水发电；中驰国际广场棚户区改造、青钱柳茶饮生产线、邵阳门窗仓储物流等重大项目顺利推进。</w:t>
      </w:r>
    </w:p>
    <w:p w14:paraId="0A3EFF59">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宋体" w:hAnsi="宋体" w:eastAsia="宋体" w:cs="宋体"/>
          <w:color w:val="000000"/>
          <w:kern w:val="2"/>
          <w:sz w:val="32"/>
          <w:szCs w:val="32"/>
          <w:lang w:val="en-US" w:eastAsia="zh-CN" w:bidi="ar-SA"/>
        </w:rPr>
      </w:pPr>
      <w:r>
        <w:rPr>
          <w:rFonts w:hint="eastAsia" w:ascii="仿宋_GB2312" w:hAnsi="仿宋_GB2312" w:eastAsia="仿宋_GB2312" w:cs="仿宋_GB2312"/>
          <w:b/>
          <w:bCs/>
          <w:i w:val="0"/>
          <w:caps w:val="0"/>
          <w:color w:val="333333"/>
          <w:spacing w:val="0"/>
          <w:kern w:val="2"/>
          <w:sz w:val="32"/>
          <w:szCs w:val="32"/>
          <w:lang w:val="en-US" w:eastAsia="zh-CN" w:bidi="ar-SA"/>
        </w:rPr>
        <w:t>（三）</w:t>
      </w:r>
      <w:r>
        <w:rPr>
          <w:rFonts w:hint="eastAsia" w:ascii="楷体_GB2312" w:hAnsi="楷体_GB2312" w:eastAsia="楷体_GB2312" w:cs="楷体_GB2312"/>
          <w:b/>
          <w:bCs/>
          <w:kern w:val="2"/>
          <w:sz w:val="32"/>
          <w:szCs w:val="32"/>
          <w:lang w:val="en-US" w:eastAsia="zh-CN" w:bidi="ar-SA"/>
        </w:rPr>
        <w:t>持续优化营商环境。</w:t>
      </w:r>
      <w:r>
        <w:rPr>
          <w:rFonts w:hint="eastAsia" w:ascii="宋体" w:hAnsi="宋体" w:eastAsia="宋体" w:cs="宋体"/>
          <w:color w:val="000000"/>
          <w:kern w:val="2"/>
          <w:sz w:val="32"/>
          <w:szCs w:val="32"/>
          <w:lang w:val="en-US" w:eastAsia="zh-CN" w:bidi="ar-SA"/>
        </w:rPr>
        <w:t>推行“一家企业、一名领导、一套班子、一个方案、一帮到底”的帮扶机制，全区31名在职处级领导和区直机关单位干部185人共联系企业90家，各乡镇街道班子成员每人联系小微企业2-5家。在“走找想促”调研活动中，区委主要领导领衔“弘扬‘店小二’精神 打造先进制造业新高地”课题，深入项目一线现场办公，协调有关部门迅速解决粤水电120兆瓦复合光伏发电项目用地问题、湖南省天壹生物科技发展有限公司产权证办证问题以及产业园区燃气、交通、路网、污水等基础设施配套问题，有关做法被湖南卫视“新闻联播”、《湖南日报》、“红星网”推介。今年以来，已邀请市发改委优化办专家赴我区开展业务培训2次，区优化办组织各区直单位开展业务培训3次，对所有考评指标以及园区营商环境工作做出细致的讲解。坚持“保主体、增主体、活主体、强主体”并重，实施经营主体培育工程、新增规模以上工业企业行动，持续抓好民营经济“六个一”行动，严格落实《邵阳市优化营商环境“十条禁令”》，大力实施“三送三解三优”“纾困增效”等行动，充分发挥区乡村三级帮代办中心的作用，为企业解决实际问题与困难200余个。今年以来，我区收到省优化营商环境平台交办件7个，6个已经处理完毕，另有1个问题等待市里统筹解决。收到市110平台交办件9个，目前7个已经处理完毕，另有2个问题正在处理。注重强化典型宣传，出台《关于进一步加强优化营商环境宣传报道、诉求上报工作的通知》，持续推动我区优化营商环境宣传、诉求上报工作取得突破，截至目前，收集汇总各单位上报诉求共计22105条，已全部办结，发布省级以上媒体宣传稿件964篇，营造优化营商环境浓厚氛围。积极推动信用体系建设，加强部门间信用信息互通共享，在信用信息平台归集上传信用信息数据29502条，其中“双公示”数据行政许可2957条，行政处罚78条，信用承诺26467条。</w:t>
      </w:r>
    </w:p>
    <w:p w14:paraId="18CAC68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宋体" w:hAnsi="宋体" w:eastAsia="宋体" w:cs="宋体"/>
          <w:color w:val="000000"/>
          <w:kern w:val="2"/>
          <w:sz w:val="32"/>
          <w:szCs w:val="32"/>
          <w:lang w:val="en-US" w:eastAsia="zh-CN" w:bidi="ar-SA"/>
        </w:rPr>
      </w:pPr>
      <w:r>
        <w:rPr>
          <w:rFonts w:hint="eastAsia" w:ascii="楷体" w:hAnsi="楷体" w:eastAsia="楷体" w:cs="楷体"/>
          <w:b/>
          <w:bCs/>
          <w:i w:val="0"/>
          <w:caps w:val="0"/>
          <w:color w:val="333333"/>
          <w:spacing w:val="0"/>
          <w:sz w:val="32"/>
          <w:szCs w:val="32"/>
          <w:lang w:val="en-US" w:eastAsia="zh-CN"/>
        </w:rPr>
        <w:t>（四）有序开展“十四五”规划纲要中期评估工作。</w:t>
      </w:r>
      <w:r>
        <w:rPr>
          <w:rFonts w:hint="eastAsia" w:ascii="宋体" w:hAnsi="宋体" w:eastAsia="宋体" w:cs="宋体"/>
          <w:color w:val="000000"/>
          <w:kern w:val="2"/>
          <w:sz w:val="32"/>
          <w:szCs w:val="32"/>
          <w:lang w:val="en-US" w:eastAsia="zh-CN" w:bidi="ar-SA"/>
        </w:rPr>
        <w:t>扎实推进区国民经济和社会发展第十四个五年规划和2035年远景目标纲要中期评估工作，做好区各部门中评资料收集，召开中评工作会议，梳理全区十四五重要指标、重点任务、重大工程项目完成情况，在广泛征求相关部门意见、不断修改完善的基础上，完成区十四五中期评估报告，并上报区政府常务会议、区人大常委会主任会议审议通过。</w:t>
      </w:r>
    </w:p>
    <w:p w14:paraId="4C6B5E42">
      <w:pPr>
        <w:pStyle w:val="9"/>
        <w:tabs>
          <w:tab w:val="left" w:pos="601"/>
        </w:tabs>
        <w:spacing w:line="600" w:lineRule="exact"/>
        <w:ind w:firstLine="321" w:firstLineChars="100"/>
        <w:rPr>
          <w:rFonts w:hint="eastAsia" w:ascii="楷体_GB2312" w:hAnsi="楷体_GB2312" w:eastAsia="楷体_GB2312" w:cs="楷体_GB2312"/>
          <w:b/>
          <w:bCs/>
          <w:color w:val="auto"/>
          <w:kern w:val="2"/>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lang w:eastAsia="zh-CN"/>
        </w:rPr>
        <w:t>其他各项工作齐头并进。</w:t>
      </w:r>
    </w:p>
    <w:p w14:paraId="0D1A0436">
      <w:pPr>
        <w:pStyle w:val="9"/>
        <w:spacing w:line="600" w:lineRule="exact"/>
        <w:rPr>
          <w:rFonts w:hint="eastAsia" w:ascii="宋体" w:hAnsi="宋体" w:eastAsia="宋体" w:cs="宋体"/>
          <w:color w:val="000000"/>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rPr>
        <w:t>　（1）预、决算公开</w:t>
      </w:r>
      <w:r>
        <w:rPr>
          <w:rFonts w:hint="eastAsia" w:ascii="仿宋" w:hAnsi="仿宋" w:eastAsia="仿宋"/>
          <w:sz w:val="32"/>
          <w:szCs w:val="32"/>
        </w:rPr>
        <w:t>：</w:t>
      </w:r>
      <w:r>
        <w:rPr>
          <w:rFonts w:hint="eastAsia" w:ascii="宋体" w:hAnsi="宋体" w:eastAsia="宋体" w:cs="宋体"/>
          <w:color w:val="000000"/>
          <w:kern w:val="2"/>
          <w:sz w:val="32"/>
          <w:szCs w:val="32"/>
          <w:lang w:val="en-US" w:eastAsia="zh-CN" w:bidi="ar-SA"/>
        </w:rPr>
        <w:t>2023年按照相关的要求，大祥区发展和改革局在大祥区党政门户网上进行了预、决算公开。</w:t>
      </w:r>
    </w:p>
    <w:p w14:paraId="2265CDDC">
      <w:pPr>
        <w:widowControl/>
        <w:spacing w:line="580" w:lineRule="exact"/>
        <w:ind w:firstLine="321" w:firstLineChars="100"/>
        <w:jc w:val="left"/>
        <w:rPr>
          <w:rFonts w:hint="eastAsia" w:ascii="仿宋" w:hAnsi="仿宋" w:eastAsia="仿宋" w:cs="宋体"/>
          <w:kern w:val="0"/>
          <w:sz w:val="32"/>
          <w:szCs w:val="32"/>
        </w:rPr>
      </w:pPr>
      <w:r>
        <w:rPr>
          <w:rFonts w:hint="eastAsia" w:ascii="楷体_GB2312" w:hAnsi="楷体_GB2312" w:eastAsia="楷体_GB2312" w:cs="楷体_GB2312"/>
          <w:b/>
          <w:bCs/>
          <w:color w:val="auto"/>
          <w:kern w:val="2"/>
          <w:sz w:val="32"/>
          <w:szCs w:val="32"/>
          <w:lang w:val="en-US" w:eastAsia="zh-CN"/>
        </w:rPr>
        <w:t>（2）资产管理</w:t>
      </w:r>
      <w:r>
        <w:rPr>
          <w:rFonts w:hint="eastAsia" w:ascii="仿宋" w:hAnsi="仿宋" w:eastAsia="仿宋"/>
          <w:sz w:val="32"/>
          <w:szCs w:val="32"/>
        </w:rPr>
        <w:t>：</w:t>
      </w:r>
      <w:r>
        <w:rPr>
          <w:rFonts w:hint="eastAsia" w:ascii="宋体" w:hAnsi="宋体" w:eastAsia="宋体" w:cs="宋体"/>
          <w:color w:val="000000"/>
          <w:kern w:val="2"/>
          <w:sz w:val="32"/>
          <w:szCs w:val="32"/>
          <w:lang w:val="en-US" w:eastAsia="zh-CN" w:bidi="ar-SA"/>
        </w:rPr>
        <w:t>根据人员工作需要配置办公设备，购置固定资产严格按申报审批程序。</w:t>
      </w:r>
      <w:r>
        <w:rPr>
          <w:rFonts w:hint="eastAsia" w:ascii="仿宋" w:hAnsi="仿宋" w:eastAsia="仿宋" w:cs="宋体"/>
          <w:kern w:val="0"/>
          <w:sz w:val="32"/>
          <w:szCs w:val="32"/>
        </w:rPr>
        <w:t xml:space="preserve"> </w:t>
      </w:r>
    </w:p>
    <w:p w14:paraId="30AC0702">
      <w:pPr>
        <w:pStyle w:val="9"/>
        <w:spacing w:line="600" w:lineRule="exact"/>
        <w:ind w:firstLine="321" w:firstLineChars="100"/>
        <w:rPr>
          <w:rFonts w:hint="eastAsia" w:ascii="宋体" w:hAnsi="宋体" w:eastAsia="宋体" w:cs="宋体"/>
          <w:color w:val="000000"/>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rPr>
        <w:t>（3）“三公经费”控制情况</w:t>
      </w:r>
      <w:r>
        <w:rPr>
          <w:rFonts w:hint="eastAsia" w:ascii="仿宋" w:hAnsi="仿宋" w:eastAsia="仿宋"/>
          <w:sz w:val="32"/>
          <w:szCs w:val="32"/>
        </w:rPr>
        <w:t>：</w:t>
      </w:r>
      <w:r>
        <w:rPr>
          <w:rFonts w:hint="eastAsia" w:ascii="宋体" w:hAnsi="宋体" w:eastAsia="宋体" w:cs="宋体"/>
          <w:color w:val="000000"/>
          <w:kern w:val="2"/>
          <w:sz w:val="32"/>
          <w:szCs w:val="32"/>
          <w:lang w:val="en-US" w:eastAsia="zh-CN" w:bidi="ar-SA"/>
        </w:rPr>
        <w:t>2023年度“三公”经费财政拨款支出决算中，公务接待费支出决算0万元，因公出国（境）费支出决算0万元，占0%,公务用车购置费及运行维护费支出决算0万元。</w:t>
      </w:r>
    </w:p>
    <w:p w14:paraId="21DC8E37">
      <w:pPr>
        <w:pStyle w:val="9"/>
        <w:spacing w:line="600" w:lineRule="exact"/>
        <w:ind w:firstLine="321" w:firstLineChars="100"/>
        <w:rPr>
          <w:rFonts w:hint="eastAsia" w:ascii="宋体" w:hAnsi="宋体" w:eastAsia="宋体" w:cs="宋体"/>
          <w:color w:val="000000"/>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rPr>
        <w:t>（4）内部管理制度建设情况</w:t>
      </w:r>
      <w:r>
        <w:rPr>
          <w:rFonts w:hint="eastAsia" w:ascii="仿宋" w:hAnsi="仿宋" w:eastAsia="仿宋"/>
          <w:sz w:val="32"/>
          <w:szCs w:val="32"/>
        </w:rPr>
        <w:t>：</w:t>
      </w:r>
      <w:r>
        <w:rPr>
          <w:rFonts w:hint="eastAsia" w:ascii="宋体" w:hAnsi="宋体" w:eastAsia="宋体" w:cs="宋体"/>
          <w:color w:val="000000"/>
          <w:kern w:val="2"/>
          <w:sz w:val="32"/>
          <w:szCs w:val="32"/>
          <w:lang w:val="en-US" w:eastAsia="zh-CN" w:bidi="ar-SA"/>
        </w:rPr>
        <w:t>我单位根据自身特点,建立了权责明确、运行有效、执行有力、管理科学的内部控制制度,为加快推进管理单位内部控制制度的建设实施,成立了单位内部控制制度领导小组、内部控制工作小组、和内部控制评价与监督小组,并出台了一系列内部管理制度。</w:t>
      </w:r>
    </w:p>
    <w:p w14:paraId="062BB974">
      <w:pPr>
        <w:widowControl/>
        <w:spacing w:line="600" w:lineRule="exact"/>
        <w:ind w:firstLine="640" w:firstLineChars="200"/>
        <w:rPr>
          <w:b/>
          <w:bCs/>
          <w:sz w:val="30"/>
          <w:szCs w:val="30"/>
          <w:shd w:val="clear" w:color="auto" w:fill="FFFFFF"/>
        </w:rPr>
      </w:pPr>
      <w:r>
        <w:rPr>
          <w:rFonts w:hint="eastAsia" w:ascii="宋体" w:hAnsi="宋体" w:eastAsia="宋体" w:cs="宋体"/>
          <w:color w:val="000000"/>
          <w:sz w:val="32"/>
          <w:szCs w:val="32"/>
          <w:lang w:val="en-US" w:eastAsia="zh-CN"/>
        </w:rPr>
        <w:t> </w:t>
      </w:r>
      <w:bookmarkStart w:id="0" w:name="_GoBack"/>
      <w:bookmarkEnd w:id="0"/>
      <w:r>
        <w:rPr>
          <w:rFonts w:hint="eastAsia" w:ascii="宋体" w:hAnsi="宋体"/>
          <w:b/>
          <w:bCs/>
          <w:color w:val="434343"/>
          <w:kern w:val="0"/>
          <w:sz w:val="30"/>
          <w:szCs w:val="30"/>
          <w:shd w:val="clear" w:color="auto" w:fill="FFFFFF"/>
          <w:lang w:val="en-US" w:eastAsia="zh-CN"/>
        </w:rPr>
        <w:t>四、</w:t>
      </w:r>
      <w:r>
        <w:rPr>
          <w:rFonts w:hint="eastAsia"/>
          <w:b/>
          <w:bCs/>
          <w:sz w:val="30"/>
          <w:szCs w:val="30"/>
          <w:shd w:val="clear" w:color="auto" w:fill="FFFFFF"/>
        </w:rPr>
        <w:t>存在问题</w:t>
      </w:r>
    </w:p>
    <w:p w14:paraId="1F227733">
      <w:pPr>
        <w:widowControl/>
        <w:spacing w:line="600" w:lineRule="exact"/>
        <w:ind w:firstLine="562" w:firstLineChars="200"/>
        <w:rPr>
          <w:rFonts w:hint="eastAsia" w:ascii="宋体" w:hAnsi="宋体"/>
          <w:kern w:val="0"/>
          <w:sz w:val="28"/>
          <w:szCs w:val="28"/>
          <w:shd w:val="clear" w:color="auto" w:fill="FFFFFF"/>
          <w:lang w:val="en-US" w:eastAsia="zh-CN"/>
        </w:rPr>
      </w:pPr>
      <w:r>
        <w:rPr>
          <w:rFonts w:hint="eastAsia" w:ascii="宋体" w:hAnsi="宋体"/>
          <w:b/>
          <w:bCs/>
          <w:kern w:val="0"/>
          <w:sz w:val="28"/>
          <w:szCs w:val="28"/>
          <w:shd w:val="clear" w:color="auto" w:fill="FFFFFF"/>
        </w:rPr>
        <w:t> </w:t>
      </w:r>
      <w:r>
        <w:rPr>
          <w:rFonts w:hint="eastAsia" w:ascii="宋体" w:hAnsi="宋体"/>
          <w:kern w:val="0"/>
          <w:sz w:val="28"/>
          <w:szCs w:val="28"/>
          <w:shd w:val="clear" w:color="auto" w:fill="FFFFFF"/>
          <w:lang w:val="en-US" w:eastAsia="zh-CN"/>
        </w:rPr>
        <w:t>1、固定资产管理制度不够。</w:t>
      </w:r>
    </w:p>
    <w:p w14:paraId="5A3EA3AE">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 xml:space="preserve"> 2、在绩效目标的编制过程中，因工作的不确定性和资金使用部门主动性不够， 致使编制的绩效目标不够细化。 </w:t>
      </w:r>
    </w:p>
    <w:p w14:paraId="05B00641">
      <w:pPr>
        <w:widowControl/>
        <w:spacing w:line="600" w:lineRule="exact"/>
        <w:ind w:firstLine="560" w:firstLineChars="200"/>
        <w:rPr>
          <w:rFonts w:hint="eastAsia" w:ascii="宋体" w:hAnsi="宋体"/>
          <w:kern w:val="0"/>
          <w:sz w:val="28"/>
          <w:szCs w:val="28"/>
          <w:shd w:val="clear" w:color="auto" w:fill="FFFFFF"/>
          <w:lang w:val="en-US" w:eastAsia="zh-CN"/>
        </w:rPr>
      </w:pPr>
      <w:r>
        <w:rPr>
          <w:rFonts w:hint="eastAsia" w:ascii="宋体" w:hAnsi="宋体"/>
          <w:kern w:val="0"/>
          <w:sz w:val="28"/>
          <w:szCs w:val="28"/>
          <w:shd w:val="clear" w:color="auto" w:fill="FFFFFF"/>
          <w:lang w:val="en-US" w:eastAsia="zh-CN"/>
        </w:rPr>
        <w:t xml:space="preserve"> 3.预算编制工作有待细化，在年初预算时，项目资金的经济分类科目没有按支出分配好。</w:t>
      </w:r>
    </w:p>
    <w:p w14:paraId="62164231">
      <w:pPr>
        <w:widowControl/>
        <w:shd w:val="clear" w:color="auto" w:fill="FFFFFF"/>
        <w:spacing w:before="100" w:beforeAutospacing="1" w:after="100" w:afterAutospacing="1"/>
        <w:ind w:firstLine="602" w:firstLineChars="200"/>
        <w:jc w:val="left"/>
        <w:rPr>
          <w:rFonts w:hint="eastAsia" w:ascii="宋体" w:hAnsi="宋体"/>
          <w:b/>
          <w:bCs/>
          <w:kern w:val="0"/>
          <w:sz w:val="30"/>
          <w:szCs w:val="30"/>
          <w:shd w:val="clear" w:color="auto" w:fill="FFFFFF"/>
        </w:rPr>
      </w:pPr>
      <w:r>
        <w:rPr>
          <w:rFonts w:hint="eastAsia" w:ascii="宋体" w:hAnsi="宋体"/>
          <w:b/>
          <w:bCs/>
          <w:kern w:val="0"/>
          <w:sz w:val="30"/>
          <w:szCs w:val="30"/>
          <w:shd w:val="clear" w:color="auto" w:fill="FFFFFF"/>
          <w:lang w:val="en-US" w:eastAsia="zh-CN"/>
        </w:rPr>
        <w:t>五</w:t>
      </w:r>
      <w:r>
        <w:rPr>
          <w:rFonts w:hint="eastAsia" w:ascii="宋体" w:hAnsi="宋体"/>
          <w:b/>
          <w:bCs/>
          <w:kern w:val="0"/>
          <w:sz w:val="30"/>
          <w:szCs w:val="30"/>
          <w:shd w:val="clear" w:color="auto" w:fill="FFFFFF"/>
        </w:rPr>
        <w:t>、改进措施和有关建议</w:t>
      </w:r>
    </w:p>
    <w:p w14:paraId="27DACAC7">
      <w:pPr>
        <w:widowControl/>
        <w:spacing w:line="600" w:lineRule="exact"/>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针对上述存在的问题及我局整体支出管理工作的需要，拟实施的改进措施如下：</w:t>
      </w:r>
    </w:p>
    <w:p w14:paraId="304A4552">
      <w:pPr>
        <w:widowControl/>
        <w:spacing w:line="600" w:lineRule="exact"/>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 xml:space="preserve"> 1. 加强财务管理，严格财务审核。在费用报账支付时，按照预算规定的费用项目和用途进行资金使用审核、列报支付、财务核算，杜绝超支现象的发生。</w:t>
      </w:r>
    </w:p>
    <w:p w14:paraId="514752C1">
      <w:pPr>
        <w:widowControl/>
        <w:spacing w:line="600" w:lineRule="exact"/>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 xml:space="preserve">  2.持续抓好“三公”经费控制管理。严格控制“三公”经费的规模和比例，把关“三公”经费支出的审核、审批，杜绝挪用和挤占其他预算资金行为；进一步细化“三公”经费的管理，合理压缩“三公”经费支出。</w:t>
      </w:r>
    </w:p>
    <w:p w14:paraId="18AA1F66">
      <w:pPr>
        <w:widowControl/>
        <w:spacing w:line="600" w:lineRule="exact"/>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 xml:space="preserve">  3．加强项目开展进度的跟踪，开展项目绩效评价，确保项目绩效目标的完成。</w:t>
      </w:r>
    </w:p>
    <w:p w14:paraId="4E93AA20">
      <w:pPr>
        <w:widowControl/>
        <w:spacing w:line="600" w:lineRule="exact"/>
        <w:ind w:firstLine="640" w:firstLineChars="200"/>
        <w:rPr>
          <w:rFonts w:hint="eastAsia" w:ascii="宋体" w:hAnsi="宋体" w:eastAsia="宋体" w:cs="宋体"/>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M2Y3MGJjNTUxNzEyMDAzZjNmODMyYjE0NGNhZmYifQ=="/>
  </w:docVars>
  <w:rsids>
    <w:rsidRoot w:val="003B018B"/>
    <w:rsid w:val="000D2801"/>
    <w:rsid w:val="003B018B"/>
    <w:rsid w:val="022D3148"/>
    <w:rsid w:val="110D3777"/>
    <w:rsid w:val="1E181494"/>
    <w:rsid w:val="2D055EE9"/>
    <w:rsid w:val="41410455"/>
    <w:rsid w:val="442C3991"/>
    <w:rsid w:val="59A165C6"/>
    <w:rsid w:val="5C0663AF"/>
    <w:rsid w:val="60B92CC3"/>
    <w:rsid w:val="61A70510"/>
    <w:rsid w:val="683C24C8"/>
    <w:rsid w:val="7AAF3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99"/>
    <w:pPr>
      <w:spacing w:after="120"/>
    </w:pPr>
  </w:style>
  <w:style w:type="paragraph" w:styleId="3">
    <w:name w:val="Body Text Indent"/>
    <w:basedOn w:val="1"/>
    <w:qFormat/>
    <w:uiPriority w:val="0"/>
    <w:pPr>
      <w:spacing w:after="120"/>
      <w:ind w:left="420" w:leftChars="200"/>
    </w:pPr>
  </w:style>
  <w:style w:type="paragraph" w:styleId="4">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5">
    <w:name w:val="Body Text First Indent 2"/>
    <w:basedOn w:val="3"/>
    <w:unhideWhenUsed/>
    <w:qFormat/>
    <w:uiPriority w:val="99"/>
    <w:pPr>
      <w:ind w:firstLine="420" w:firstLineChars="200"/>
    </w:pPr>
  </w:style>
  <w:style w:type="paragraph" w:customStyle="1" w:styleId="8">
    <w:name w:val="Normal (Web)1"/>
    <w:basedOn w:val="1"/>
    <w:uiPriority w:val="0"/>
    <w:pPr>
      <w:widowControl/>
      <w:jc w:val="left"/>
    </w:pPr>
    <w:rPr>
      <w:rFonts w:ascii="宋体" w:hAnsi="宋体" w:cs="宋体"/>
      <w:kern w:val="0"/>
      <w:sz w:val="24"/>
      <w:szCs w:val="24"/>
    </w:rPr>
  </w:style>
  <w:style w:type="paragraph" w:customStyle="1" w:styleId="9">
    <w:name w:val="Default"/>
    <w:basedOn w:val="1"/>
    <w:uiPriority w:val="0"/>
    <w:pPr>
      <w:autoSpaceDE w:val="0"/>
      <w:autoSpaceDN w:val="0"/>
      <w:adjustRightInd w:val="0"/>
      <w:jc w:val="left"/>
    </w:pPr>
    <w:rPr>
      <w:rFonts w:ascii="黑体" w:eastAsia="黑体" w:cs="宋体"/>
      <w:color w:val="000000"/>
      <w:kern w:val="0"/>
      <w:sz w:val="24"/>
      <w:szCs w:val="24"/>
    </w:rPr>
  </w:style>
  <w:style w:type="paragraph" w:customStyle="1" w:styleId="10">
    <w:name w:val="普通(网站) Char Char"/>
    <w:basedOn w:val="1"/>
    <w:qFormat/>
    <w:uiPriority w:val="0"/>
    <w:pPr>
      <w:spacing w:before="100" w:beforeAutospacing="1" w:after="100" w:afterAutospacing="1"/>
      <w:jc w:val="left"/>
    </w:pPr>
    <w:rPr>
      <w:rFonts w:ascii="宋体" w:hAnsi="宋体" w:cs="宋体"/>
      <w:kern w:val="0"/>
      <w:sz w:val="24"/>
      <w:szCs w:val="24"/>
    </w:rPr>
  </w:style>
  <w:style w:type="paragraph" w:customStyle="1" w:styleId="11">
    <w:name w:val="Body Text First Indent1"/>
    <w:basedOn w:val="2"/>
    <w:uiPriority w:val="0"/>
    <w:pPr>
      <w:spacing w:before="100" w:beforeAutospacing="1" w:after="0"/>
      <w:ind w:firstLine="420" w:firstLineChars="100"/>
    </w:pPr>
    <w:rPr>
      <w:rFonts w:ascii="Times New Roman" w:hAnsi="Times New Roman"/>
    </w:rPr>
  </w:style>
  <w:style w:type="character" w:customStyle="1" w:styleId="12">
    <w:name w:val="正文文本 Char"/>
    <w:basedOn w:val="7"/>
    <w:link w:val="2"/>
    <w:semiHidden/>
    <w:qFormat/>
    <w:uiPriority w:val="99"/>
    <w:rPr>
      <w:rFonts w:ascii="Calibri" w:hAnsi="Calibri" w:eastAsia="宋体" w:cs="Times New Roman"/>
      <w:szCs w:val="21"/>
    </w:rPr>
  </w:style>
  <w:style w:type="paragraph" w:customStyle="1" w:styleId="13">
    <w:name w:val="UserStyle_0"/>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4047</Words>
  <Characters>4154</Characters>
  <Lines>77</Lines>
  <Paragraphs>21</Paragraphs>
  <TotalTime>10</TotalTime>
  <ScaleCrop>false</ScaleCrop>
  <LinksUpToDate>false</LinksUpToDate>
  <CharactersWithSpaces>4192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2022-10-05T02:33:00Z</dcterms:created>
  <dc:creator>xb21cn</dc:creator>
  <cp:lastModifiedBy>Administrator</cp:lastModifiedBy>
  <dcterms:modified xsi:type="dcterms:W3CDTF">2024-10-16T02:51:19Z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A58FB2F2E1ED424A886DCAB10C155FEA</vt:lpwstr>
  </property>
</Properties>
</file>