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7" w:firstLineChars="200"/>
        <w:jc w:val="center"/>
        <w:rPr>
          <w:rFonts w:hint="eastAsia"/>
          <w:b/>
          <w:w w:val="96"/>
          <w:sz w:val="44"/>
          <w:szCs w:val="36"/>
          <w:lang w:val="en-US" w:eastAsia="zh-CN"/>
        </w:rPr>
      </w:pPr>
      <w:r>
        <w:rPr>
          <w:rFonts w:hint="eastAsia"/>
          <w:b/>
          <w:w w:val="96"/>
          <w:sz w:val="44"/>
          <w:szCs w:val="36"/>
          <w:lang w:val="en-US" w:eastAsia="zh-CN"/>
        </w:rPr>
        <w:t>邵阳市大祥区2024年度绩效管理工作开展情况及2025年工作计划</w:t>
      </w:r>
      <w:bookmarkStart w:id="0" w:name="_GoBack"/>
      <w:bookmarkEnd w:id="0"/>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为深入贯彻党中央、国务院决策部署，认真落实财政部和省委、省政府工作安排，持续强化财政“大绩效”管理理念，巩固拓展“绩效管理提升年”行动成果，</w:t>
      </w:r>
      <w:r>
        <w:rPr>
          <w:rFonts w:hint="eastAsia" w:ascii="仿宋" w:hAnsi="仿宋" w:eastAsia="仿宋" w:cs="仿宋"/>
          <w:sz w:val="32"/>
          <w:szCs w:val="32"/>
          <w:lang w:val="en-US" w:eastAsia="zh-CN"/>
        </w:rPr>
        <w:t>大祥区财政局</w:t>
      </w:r>
      <w:r>
        <w:rPr>
          <w:rFonts w:hint="eastAsia" w:ascii="仿宋" w:hAnsi="仿宋" w:eastAsia="仿宋" w:cs="仿宋"/>
          <w:sz w:val="32"/>
          <w:szCs w:val="32"/>
          <w:lang w:val="zh-CN"/>
        </w:rPr>
        <w:t>全力</w:t>
      </w:r>
      <w:r>
        <w:rPr>
          <w:rFonts w:hint="eastAsia" w:ascii="仿宋" w:hAnsi="仿宋" w:eastAsia="仿宋" w:cs="仿宋"/>
          <w:sz w:val="32"/>
          <w:szCs w:val="32"/>
          <w:lang w:val="en-US" w:eastAsia="zh-CN"/>
        </w:rPr>
        <w:t>落实推进湖南省财政厅</w:t>
      </w:r>
      <w:r>
        <w:rPr>
          <w:rFonts w:hint="eastAsia" w:ascii="仿宋" w:hAnsi="仿宋" w:eastAsia="仿宋" w:cs="仿宋"/>
          <w:sz w:val="32"/>
          <w:szCs w:val="32"/>
          <w:lang w:val="zh-CN"/>
        </w:rPr>
        <w:t>“绩效管理巩固年”行动，</w:t>
      </w:r>
      <w:r>
        <w:rPr>
          <w:rFonts w:hint="eastAsia" w:ascii="仿宋" w:hAnsi="仿宋" w:eastAsia="仿宋" w:cs="仿宋"/>
          <w:sz w:val="32"/>
          <w:szCs w:val="32"/>
          <w:lang w:val="en-US" w:eastAsia="zh-CN"/>
        </w:rPr>
        <w:t>现将年度工作开展情况汇报如下：</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工作开展情况</w:t>
      </w:r>
    </w:p>
    <w:p>
      <w:pPr>
        <w:pStyle w:val="3"/>
        <w:numPr>
          <w:ilvl w:val="0"/>
          <w:numId w:val="0"/>
        </w:numPr>
        <w:ind w:firstLine="643" w:firstLineChars="200"/>
        <w:rPr>
          <w:rFonts w:hint="eastAsia" w:ascii="Times New Roman" w:hAnsi="Times New Roman" w:eastAsia="仿宋_GB2312" w:cs="Times New Roman"/>
          <w:color w:val="auto"/>
          <w:kern w:val="2"/>
          <w:sz w:val="32"/>
          <w:szCs w:val="32"/>
          <w:lang w:val="en-US" w:eastAsia="zh-CN" w:bidi="ar-SA"/>
        </w:rPr>
      </w:pPr>
      <w:r>
        <w:rPr>
          <w:rFonts w:hint="eastAsia" w:ascii="仿宋" w:hAnsi="仿宋" w:eastAsia="仿宋" w:cs="仿宋"/>
          <w:b/>
          <w:bCs/>
          <w:sz w:val="32"/>
          <w:szCs w:val="32"/>
          <w:lang w:val="en-US" w:eastAsia="zh-CN"/>
        </w:rPr>
        <w:t>1.强化绩效目标管理</w:t>
      </w:r>
      <w:r>
        <w:rPr>
          <w:rFonts w:hint="default" w:ascii="仿宋" w:hAnsi="仿宋" w:eastAsia="仿宋" w:cs="仿宋"/>
          <w:b/>
          <w:bCs/>
          <w:sz w:val="32"/>
          <w:szCs w:val="32"/>
          <w:lang w:val="en-US" w:eastAsia="zh-CN"/>
        </w:rPr>
        <w:t>。</w:t>
      </w:r>
      <w:r>
        <w:rPr>
          <w:rFonts w:hint="eastAsia" w:ascii="Times New Roman" w:hAnsi="Times New Roman" w:eastAsia="仿宋_GB2312" w:cs="Times New Roman"/>
          <w:color w:val="auto"/>
          <w:kern w:val="2"/>
          <w:sz w:val="32"/>
          <w:szCs w:val="32"/>
          <w:lang w:val="en-US" w:eastAsia="zh-CN" w:bidi="ar-SA"/>
        </w:rPr>
        <w:t>区财政局、区级预算单位以项目绩效目标为对象，以项目绩效目标的设定、审核、批复等为主要内容开展绩效管理活动。规范项目绩效目标的设定、审核、申报、调整、批复、公开应用等，将项目绩效目标作为入库、预算安排的前置条件。</w:t>
      </w:r>
    </w:p>
    <w:p>
      <w:pPr>
        <w:bidi w:val="0"/>
        <w:ind w:firstLine="643" w:firstLineChars="200"/>
        <w:jc w:val="both"/>
        <w:rPr>
          <w:rFonts w:hint="eastAsia" w:ascii="仿宋" w:hAnsi="仿宋" w:eastAsia="仿宋" w:cs="仿宋"/>
          <w:b w:val="0"/>
          <w:bCs w:val="0"/>
          <w:i w:val="0"/>
          <w:caps w:val="0"/>
          <w:color w:val="333333"/>
          <w:spacing w:val="0"/>
          <w:kern w:val="44"/>
          <w:sz w:val="32"/>
          <w:szCs w:val="32"/>
          <w:shd w:val="clear" w:color="auto" w:fill="FFFFFF"/>
          <w:lang w:val="en-US" w:eastAsia="zh-CN"/>
        </w:rPr>
      </w:pPr>
      <w:r>
        <w:rPr>
          <w:rFonts w:hint="eastAsia" w:ascii="仿宋" w:hAnsi="仿宋" w:eastAsia="仿宋" w:cs="仿宋"/>
          <w:b/>
          <w:bCs/>
          <w:kern w:val="2"/>
          <w:sz w:val="32"/>
          <w:szCs w:val="32"/>
          <w:lang w:val="en-US" w:eastAsia="zh-CN" w:bidi="ar-SA"/>
        </w:rPr>
        <w:t>2.着重绩效目标编制质量。</w:t>
      </w:r>
      <w:r>
        <w:rPr>
          <w:rFonts w:hint="eastAsia" w:ascii="仿宋" w:hAnsi="仿宋" w:eastAsia="仿宋" w:cs="仿宋"/>
          <w:b w:val="0"/>
          <w:bCs w:val="0"/>
          <w:i w:val="0"/>
          <w:caps w:val="0"/>
          <w:color w:val="333333"/>
          <w:spacing w:val="0"/>
          <w:kern w:val="44"/>
          <w:sz w:val="32"/>
          <w:szCs w:val="32"/>
          <w:shd w:val="clear" w:color="auto" w:fill="FFFFFF"/>
          <w:lang w:val="en-US" w:eastAsia="zh-CN"/>
        </w:rPr>
        <w:t>各预算单位在编制2024年预算时，同步编制所有项目和部门整体预算的绩效目标，完成对2024年度本单位所有项目、上级转移支付、部门整体支出绩效申报表的填报。同时，上报部门整体绩效目标申报表及项目绩效目标申报表，并对本年度追加项目及上级转移支付项目要求填报、查缺补漏，做到绩效目标管理全覆盖。区财政局邀请第三方机构对各预算单位上报的绩效目标进行严格的质量把控，结合各单位项目工作目标，量体裁衣，设置合理合适的绩效目标。对不符合要求、标准的绩效目标一一退回预算单位重新修改。</w:t>
      </w:r>
    </w:p>
    <w:p>
      <w:pPr>
        <w:pStyle w:val="3"/>
        <w:rPr>
          <w:rFonts w:hint="default" w:ascii="仿宋_GB2312" w:hAnsi="仿宋_GB2312" w:eastAsia="仿宋_GB2312" w:cs="仿宋_GB2312"/>
          <w:color w:val="auto"/>
          <w:sz w:val="32"/>
          <w:szCs w:val="32"/>
          <w:highlight w:val="none"/>
          <w:lang w:val="en-US" w:eastAsia="zh-CN"/>
        </w:rPr>
      </w:pPr>
      <w:r>
        <w:rPr>
          <w:rFonts w:hint="eastAsia" w:ascii="仿宋" w:hAnsi="仿宋" w:eastAsia="仿宋" w:cs="仿宋"/>
          <w:b/>
          <w:bCs/>
          <w:kern w:val="2"/>
          <w:sz w:val="32"/>
          <w:szCs w:val="32"/>
          <w:lang w:val="en-US" w:eastAsia="zh-CN" w:bidi="ar-SA"/>
        </w:rPr>
        <w:t>3.督促预算部门开展绩效自评。</w:t>
      </w:r>
      <w:r>
        <w:rPr>
          <w:rFonts w:hint="eastAsia" w:ascii="仿宋_GB2312" w:hAnsi="仿宋_GB2312" w:eastAsia="仿宋_GB2312" w:cs="仿宋_GB2312"/>
          <w:color w:val="auto"/>
          <w:sz w:val="32"/>
          <w:szCs w:val="32"/>
          <w:highlight w:val="none"/>
          <w:lang w:val="en-US" w:eastAsia="zh-CN"/>
        </w:rPr>
        <w:t>2024年9月，区财政局印发《关于开展区直预算部门2023年度部门整体绩效自评工作的通知》，将2023年度已设定部门整体绩效目标的126个区本级预算单位纳入整体支出绩效自评范围，实现预算单位整体支出绩效自评全覆盖，涉及财政资金81648.29万元。各预算部门</w:t>
      </w:r>
      <w:r>
        <w:rPr>
          <w:rFonts w:hint="default" w:ascii="仿宋_GB2312" w:hAnsi="仿宋_GB2312" w:eastAsia="仿宋_GB2312" w:cs="仿宋_GB2312"/>
          <w:i w:val="0"/>
          <w:iCs w:val="0"/>
          <w:caps w:val="0"/>
          <w:color w:val="auto"/>
          <w:spacing w:val="0"/>
          <w:sz w:val="32"/>
          <w:szCs w:val="32"/>
          <w:highlight w:val="none"/>
          <w:shd w:val="clear" w:fill="FFFFFF"/>
          <w:lang w:val="zh-CN"/>
        </w:rPr>
        <w:t>围绕部门职责、行业发展规划，总结部门业务开展情况，衡量部门整体及核心业务实施效果。</w:t>
      </w:r>
      <w:r>
        <w:rPr>
          <w:rFonts w:hint="eastAsia" w:ascii="仿宋_GB2312" w:hAnsi="仿宋_GB2312" w:eastAsia="仿宋_GB2312" w:cs="仿宋_GB2312"/>
          <w:color w:val="auto"/>
          <w:sz w:val="32"/>
          <w:szCs w:val="32"/>
          <w:highlight w:val="none"/>
          <w:lang w:val="en-US" w:eastAsia="zh-CN"/>
        </w:rPr>
        <w:t>由于相关基础工作落实到位，我区财政支出绩效评价工作实施顺利，评价结果总体较好。</w:t>
      </w:r>
    </w:p>
    <w:p>
      <w:pPr>
        <w:pStyle w:val="3"/>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kern w:val="2"/>
          <w:sz w:val="32"/>
          <w:szCs w:val="32"/>
          <w:lang w:val="en-US" w:eastAsia="zh-CN" w:bidi="ar-SA"/>
        </w:rPr>
        <w:t>4.扎实开展重点项目绩效和部门整体支出绩效现场评价。</w:t>
      </w:r>
      <w:r>
        <w:rPr>
          <w:rFonts w:hint="eastAsia" w:ascii="仿宋_GB2312" w:hAnsi="仿宋_GB2312" w:eastAsia="仿宋_GB2312" w:cs="仿宋_GB2312"/>
          <w:color w:val="auto"/>
          <w:sz w:val="32"/>
          <w:szCs w:val="32"/>
          <w:lang w:val="en-US" w:eastAsia="zh-CN"/>
        </w:rPr>
        <w:t>重点预算绩效评价项目11个（其中：专项债券项目4个，城乡居民基本养老保险基金项目1个，政府购买服务项目1个，部门整体支出项目5个），金额共计44369.7万元 。项目涵盖老旧小区改造、省资水犬木塘水库工程、公办幼儿园建设、医疗卫生、城乡居民养老基金等工作，覆盖面广、社会关注度高。区财政局委托邵阳臻瑞咨询服务有限责任公司开展现场绩效评价。重点项目绩效评价从项目支出、项目执行过程、项目产出情况三个方面进行评价，部门整体支出绩效评价从投入、过程、产出、效果四个方面进行评价，最终得出绩效评价得分和等级。</w:t>
      </w:r>
      <w:r>
        <w:rPr>
          <w:rFonts w:hint="eastAsia" w:ascii="仿宋_GB2312" w:hAnsi="仿宋_GB2312" w:eastAsia="仿宋_GB2312" w:cs="仿宋_GB2312"/>
          <w:sz w:val="32"/>
          <w:szCs w:val="32"/>
          <w:lang w:val="en-US" w:eastAsia="zh-CN"/>
        </w:rPr>
        <w:t>绩效评价的等级分优、良、较差、差四个等级，采取评价与评级相结合的形式：90（含）—100分为优，80（含）—90分为良，70（含）—80分为较差，70分以下为差。</w:t>
      </w:r>
      <w:r>
        <w:rPr>
          <w:rFonts w:hint="eastAsia" w:ascii="仿宋_GB2312" w:hAnsi="仿宋_GB2312" w:eastAsia="仿宋_GB2312" w:cs="仿宋_GB2312"/>
          <w:color w:val="auto"/>
          <w:sz w:val="32"/>
          <w:szCs w:val="32"/>
          <w:lang w:val="en-US" w:eastAsia="zh-CN"/>
        </w:rPr>
        <w:t>重点评价的11个项目，绩效评价结果为1个项目优，10个项目良，其中：</w:t>
      </w:r>
      <w:r>
        <w:rPr>
          <w:rFonts w:hint="eastAsia" w:ascii="仿宋_GB2312" w:hAnsi="仿宋_GB2312" w:eastAsia="仿宋_GB2312" w:cs="仿宋_GB2312"/>
          <w:color w:val="auto"/>
          <w:sz w:val="32"/>
          <w:szCs w:val="32"/>
          <w:highlight w:val="none"/>
          <w:lang w:val="en-US" w:eastAsia="zh-CN"/>
        </w:rPr>
        <w:t>5个部门整体支出绩效评价平均得分88.37分，6个专项资金绩效评价平均得分86.47分。</w:t>
      </w:r>
    </w:p>
    <w:p>
      <w:pPr>
        <w:ind w:firstLine="643" w:firstLineChars="200"/>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5.积极组织开展交流会和培训会。</w:t>
      </w:r>
      <w:r>
        <w:rPr>
          <w:rFonts w:hint="eastAsia" w:ascii="仿宋_GB2312" w:hAnsi="仿宋_GB2312" w:eastAsia="仿宋_GB2312" w:cs="仿宋_GB2312"/>
          <w:b w:val="0"/>
          <w:bCs w:val="0"/>
          <w:color w:val="auto"/>
          <w:sz w:val="32"/>
          <w:szCs w:val="32"/>
          <w:highlight w:val="none"/>
          <w:lang w:val="en-US" w:eastAsia="zh-CN"/>
        </w:rPr>
        <w:t>年初编制绩效目标前，区财政局就“预算项目绩效目标的编审”做专题讲解并开展现场答疑。5月份，区财政局内部对“绩效管理巩固年”做出工作部署。1</w:t>
      </w:r>
      <w:r>
        <w:rPr>
          <w:rFonts w:hint="eastAsia" w:ascii="仿宋_GB2312" w:hAnsi="仿宋_GB2312" w:eastAsia="仿宋_GB2312" w:cs="仿宋_GB2312"/>
          <w:b w:val="0"/>
          <w:bCs w:val="0"/>
          <w:sz w:val="32"/>
          <w:szCs w:val="32"/>
          <w:lang w:val="en-US" w:eastAsia="zh-CN"/>
        </w:rPr>
        <w:t>0月，区财政局组织召开了“预算绩效管理”</w:t>
      </w:r>
      <w:r>
        <w:rPr>
          <w:rFonts w:hint="eastAsia" w:ascii="仿宋_GB2312" w:hAnsi="仿宋_GB2312" w:eastAsia="仿宋_GB2312" w:cs="仿宋_GB2312"/>
          <w:b w:val="0"/>
          <w:bCs w:val="0"/>
          <w:color w:val="auto"/>
          <w:sz w:val="32"/>
          <w:szCs w:val="32"/>
          <w:highlight w:val="none"/>
          <w:lang w:val="en-US" w:eastAsia="zh-CN"/>
        </w:rPr>
        <w:t>业务</w:t>
      </w:r>
      <w:r>
        <w:rPr>
          <w:rFonts w:hint="eastAsia" w:ascii="仿宋_GB2312" w:hAnsi="仿宋_GB2312" w:eastAsia="仿宋_GB2312" w:cs="仿宋_GB2312"/>
          <w:b w:val="0"/>
          <w:bCs w:val="0"/>
          <w:sz w:val="32"/>
          <w:szCs w:val="32"/>
          <w:lang w:val="en-US" w:eastAsia="zh-CN"/>
        </w:rPr>
        <w:t>培训会，针对预算管理一体化系统绩效管理板块的操作和应用做出详细的培训，并</w:t>
      </w:r>
      <w:r>
        <w:rPr>
          <w:rFonts w:hint="eastAsia" w:ascii="仿宋" w:hAnsi="仿宋" w:eastAsia="仿宋"/>
          <w:sz w:val="32"/>
          <w:szCs w:val="32"/>
          <w:lang w:val="en-US" w:eastAsia="zh-CN"/>
        </w:rPr>
        <w:t>对正在进行的2023年度部门整体绩效自评和2024年度1-9月份财政预算项目资金绩效运行监控在系统中具体的填报和操作一一细致讲解</w:t>
      </w:r>
      <w:r>
        <w:rPr>
          <w:rFonts w:hint="eastAsia" w:ascii="仿宋_GB2312" w:hAnsi="仿宋_GB2312" w:eastAsia="仿宋_GB2312" w:cs="仿宋_GB2312"/>
          <w:b w:val="0"/>
          <w:bCs w:val="0"/>
          <w:sz w:val="32"/>
          <w:szCs w:val="32"/>
          <w:lang w:val="en-US" w:eastAsia="zh-CN"/>
        </w:rPr>
        <w:t>。11月，区财政局根据各预算单位填报绩效监控和绩效自评的情况，再次开展培训会，对绩效监控和绩效自评填报中出现的疑问和错误一一进行梳理，进一步强化各预算单位财务人员绩效管理技能。</w:t>
      </w:r>
    </w:p>
    <w:p>
      <w:pPr>
        <w:keepNext w:val="0"/>
        <w:keepLines w:val="0"/>
        <w:pageBreakBefore w:val="0"/>
        <w:widowControl/>
        <w:kinsoku/>
        <w:wordWrap/>
        <w:overflowPunct/>
        <w:topLinePunct w:val="0"/>
        <w:autoSpaceDE/>
        <w:autoSpaceDN/>
        <w:bidi w:val="0"/>
        <w:adjustRightInd/>
        <w:snapToGrid/>
        <w:spacing w:beforeLines="0" w:afterLines="0" w:line="480" w:lineRule="auto"/>
        <w:ind w:firstLine="643" w:firstLineChars="200"/>
        <w:textAlignment w:val="auto"/>
        <w:rPr>
          <w:rFonts w:hint="eastAsia" w:ascii="仿宋" w:hAnsi="仿宋" w:eastAsia="仿宋" w:cs="仿宋"/>
          <w:color w:val="auto"/>
          <w:sz w:val="32"/>
          <w:szCs w:val="32"/>
          <w:lang w:val="zh-CN"/>
        </w:rPr>
      </w:pPr>
      <w:r>
        <w:rPr>
          <w:rFonts w:hint="eastAsia" w:ascii="仿宋" w:hAnsi="仿宋" w:eastAsia="仿宋" w:cs="仿宋"/>
          <w:b/>
          <w:bCs/>
          <w:kern w:val="2"/>
          <w:sz w:val="32"/>
          <w:szCs w:val="32"/>
          <w:lang w:val="en-US" w:eastAsia="zh-CN" w:bidi="ar-SA"/>
        </w:rPr>
        <w:t>6.注重绩效评价结果应用。</w:t>
      </w:r>
      <w:r>
        <w:rPr>
          <w:rFonts w:hint="eastAsia" w:ascii="仿宋_GB2312" w:hAnsi="仿宋_GB2312" w:eastAsia="仿宋_GB2312" w:cs="仿宋_GB2312"/>
          <w:b w:val="0"/>
          <w:bCs w:val="0"/>
          <w:sz w:val="32"/>
          <w:szCs w:val="32"/>
          <w:lang w:val="en-US" w:eastAsia="zh-CN"/>
        </w:rPr>
        <w:t>将绩效评价结果与预算安排、考核、经济责任审计挂钩。根据我局印发的《大祥区区</w:t>
      </w:r>
      <w:r>
        <w:rPr>
          <w:rFonts w:hint="eastAsia" w:ascii="仿宋_GB2312" w:hAnsi="仿宋_GB2312" w:eastAsia="仿宋_GB2312" w:cs="仿宋_GB2312"/>
          <w:b w:val="0"/>
          <w:bCs w:val="0"/>
          <w:sz w:val="32"/>
          <w:szCs w:val="32"/>
          <w:lang w:val="zh-CN" w:eastAsia="zh-CN"/>
        </w:rPr>
        <w:t>级预算支出绩效评价结果应用管理</w:t>
      </w:r>
      <w:r>
        <w:rPr>
          <w:rFonts w:hint="eastAsia" w:ascii="仿宋_GB2312" w:hAnsi="仿宋_GB2312" w:eastAsia="仿宋_GB2312" w:cs="仿宋_GB2312"/>
          <w:b w:val="0"/>
          <w:bCs w:val="0"/>
          <w:sz w:val="32"/>
          <w:szCs w:val="32"/>
          <w:lang w:val="en-US" w:eastAsia="zh-CN"/>
        </w:rPr>
        <w:t>办</w:t>
      </w:r>
      <w:r>
        <w:rPr>
          <w:rFonts w:hint="eastAsia" w:ascii="仿宋_GB2312" w:hAnsi="仿宋_GB2312" w:eastAsia="仿宋_GB2312" w:cs="仿宋_GB2312"/>
          <w:b w:val="0"/>
          <w:bCs w:val="0"/>
          <w:sz w:val="32"/>
          <w:szCs w:val="32"/>
          <w:lang w:val="zh-CN" w:eastAsia="zh-CN"/>
        </w:rPr>
        <w:t>法》，</w:t>
      </w:r>
      <w:r>
        <w:rPr>
          <w:rFonts w:hint="eastAsia" w:ascii="仿宋" w:hAnsi="仿宋" w:eastAsia="仿宋" w:cs="仿宋"/>
          <w:color w:val="auto"/>
          <w:sz w:val="32"/>
          <w:szCs w:val="32"/>
          <w:lang w:val="zh-CN"/>
        </w:rPr>
        <w:t>在</w:t>
      </w:r>
      <w:r>
        <w:rPr>
          <w:rFonts w:hint="eastAsia" w:ascii="仿宋" w:hAnsi="仿宋" w:eastAsia="仿宋" w:cs="仿宋"/>
          <w:color w:val="auto"/>
          <w:sz w:val="32"/>
          <w:szCs w:val="32"/>
          <w:lang w:val="en-US" w:eastAsia="zh-CN"/>
        </w:rPr>
        <w:t>编制2024年度</w:t>
      </w:r>
      <w:r>
        <w:rPr>
          <w:rFonts w:hint="eastAsia" w:ascii="仿宋" w:hAnsi="仿宋" w:eastAsia="仿宋" w:cs="仿宋"/>
          <w:color w:val="auto"/>
          <w:sz w:val="32"/>
          <w:szCs w:val="32"/>
          <w:lang w:val="zh-CN"/>
        </w:rPr>
        <w:t>预算安排时，区财政</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lang w:val="zh-CN"/>
        </w:rPr>
        <w:t>根据</w:t>
      </w:r>
      <w:r>
        <w:rPr>
          <w:rFonts w:hint="eastAsia" w:ascii="仿宋" w:hAnsi="仿宋" w:eastAsia="仿宋" w:cs="仿宋"/>
          <w:color w:val="auto"/>
          <w:sz w:val="32"/>
          <w:szCs w:val="32"/>
          <w:lang w:val="en-US" w:eastAsia="zh-CN"/>
        </w:rPr>
        <w:t>2023年</w:t>
      </w:r>
      <w:r>
        <w:rPr>
          <w:rFonts w:hint="eastAsia" w:ascii="仿宋" w:hAnsi="仿宋" w:eastAsia="仿宋" w:cs="仿宋"/>
          <w:color w:val="auto"/>
          <w:sz w:val="32"/>
          <w:szCs w:val="32"/>
          <w:lang w:val="zh-CN"/>
        </w:rPr>
        <w:t>绩效评价结果评分或评级，分别给予重点支持、优先保障、减少资金或整合项目、取消安排等处理。</w:t>
      </w:r>
    </w:p>
    <w:p>
      <w:pPr>
        <w:numPr>
          <w:ilvl w:val="0"/>
          <w:numId w:val="0"/>
        </w:numPr>
        <w:ind w:firstLine="643"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7.做好预算管理系统模块梳理工作。</w:t>
      </w:r>
      <w:r>
        <w:rPr>
          <w:rFonts w:hint="eastAsia" w:ascii="仿宋" w:hAnsi="仿宋" w:eastAsia="仿宋" w:cs="仿宋"/>
          <w:color w:val="auto"/>
          <w:sz w:val="32"/>
          <w:szCs w:val="32"/>
          <w:lang w:val="en-US" w:eastAsia="zh-CN"/>
        </w:rPr>
        <w:t>根据</w:t>
      </w:r>
      <w:r>
        <w:rPr>
          <w:rFonts w:hint="eastAsia" w:ascii="仿宋" w:hAnsi="仿宋" w:eastAsia="仿宋"/>
          <w:sz w:val="30"/>
          <w:szCs w:val="30"/>
          <w:lang w:val="en-US" w:eastAsia="zh-CN"/>
        </w:rPr>
        <w:t>《湖南省财政厅预算管理一体化系统绩效管理板块全省上线实施方案》要求，我区于2023年底上线绩效管理板块，进一步提升</w:t>
      </w:r>
      <w:r>
        <w:rPr>
          <w:rFonts w:hint="eastAsia" w:ascii="仿宋" w:hAnsi="仿宋" w:eastAsia="仿宋"/>
          <w:b w:val="0"/>
          <w:bCs w:val="0"/>
          <w:sz w:val="30"/>
          <w:szCs w:val="30"/>
          <w:lang w:val="en-US" w:eastAsia="zh-CN"/>
        </w:rPr>
        <w:t>预算绩效管理信息化水平。我区注重绩效指标库的搭建，考虑到各预算单位财务人员能力层次不起，为规范单位填报绩效目标及三级指标，区财政局邀请第三方机构进行专业高效的指导，包括各预算单位指标体系梳理、资料收集整理等，目前我区已完成126个预算单位指标体系建设工作。</w:t>
      </w:r>
    </w:p>
    <w:p>
      <w:pPr>
        <w:keepNext w:val="0"/>
        <w:keepLines w:val="0"/>
        <w:widowControl/>
        <w:suppressLineNumbers w:val="0"/>
        <w:ind w:firstLine="643" w:firstLineChars="200"/>
        <w:jc w:val="left"/>
        <w:rPr>
          <w:rFonts w:hint="eastAsia" w:ascii="仿宋_GB2312" w:hAnsi="仿宋_GB2312" w:eastAsia="仿宋_GB2312" w:cs="仿宋_GB2312"/>
          <w:b w:val="0"/>
          <w:bCs w:val="0"/>
          <w:sz w:val="32"/>
          <w:szCs w:val="32"/>
          <w:lang w:val="zh-CN" w:eastAsia="zh-CN"/>
        </w:rPr>
      </w:pPr>
      <w:r>
        <w:rPr>
          <w:rFonts w:hint="eastAsia" w:ascii="仿宋" w:hAnsi="仿宋" w:eastAsia="仿宋" w:cs="仿宋"/>
          <w:b/>
          <w:bCs/>
          <w:color w:val="auto"/>
          <w:sz w:val="32"/>
          <w:szCs w:val="32"/>
          <w:lang w:val="en-US" w:eastAsia="zh-CN"/>
        </w:rPr>
        <w:t>8.纵深推进事前绩效评估管理。</w:t>
      </w:r>
      <w:r>
        <w:rPr>
          <w:rFonts w:hint="eastAsia" w:ascii="仿宋_GB2312" w:hAnsi="仿宋_GB2312" w:eastAsia="仿宋_GB2312" w:cs="仿宋_GB2312"/>
          <w:b w:val="0"/>
          <w:bCs w:val="0"/>
          <w:sz w:val="32"/>
          <w:szCs w:val="32"/>
          <w:lang w:val="en-US" w:eastAsia="zh-CN"/>
        </w:rPr>
        <w:t>坚持目标导向，明确评估范围。从申报必要性、投入经济性、绩效目标合理性、实施方案可行性、筹资合规性等方面着手，对大祥区城市智慧停车场及配套设施建设项目、大祥区冷链仓储物流中心建设项目、2024年度城镇老旧小区改造项目、大祥区托育综合服务中心建设项目等等重点项目进行事前绩效评审。</w:t>
      </w:r>
      <w:r>
        <w:rPr>
          <w:rFonts w:hint="eastAsia" w:ascii="仿宋_GB2312" w:hAnsi="仿宋_GB2312" w:eastAsia="仿宋_GB2312" w:cs="仿宋_GB2312"/>
          <w:b w:val="0"/>
          <w:bCs w:val="0"/>
          <w:sz w:val="32"/>
          <w:szCs w:val="32"/>
          <w:lang w:val="zh-CN" w:eastAsia="zh-CN"/>
        </w:rPr>
        <w:t>对应评估未评估或评估结果不符合要求的</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zh-CN" w:eastAsia="zh-CN"/>
        </w:rPr>
        <w:t>申请予以退回处理，将评估结果作为申请新增项目预算的必要条件，预算安排额度一律不超过绩效评估确定的额度，</w:t>
      </w:r>
      <w:r>
        <w:rPr>
          <w:rFonts w:hint="eastAsia" w:ascii="仿宋_GB2312" w:hAnsi="仿宋_GB2312" w:eastAsia="仿宋_GB2312" w:cs="仿宋_GB2312"/>
          <w:b w:val="0"/>
          <w:bCs w:val="0"/>
          <w:sz w:val="32"/>
          <w:szCs w:val="32"/>
          <w:lang w:val="en-US" w:eastAsia="zh-CN"/>
        </w:rPr>
        <w:t>有效发挥评估结果先导性</w:t>
      </w:r>
      <w:r>
        <w:rPr>
          <w:rFonts w:hint="eastAsia" w:ascii="仿宋_GB2312" w:hAnsi="仿宋_GB2312" w:eastAsia="仿宋_GB2312" w:cs="仿宋_GB2312"/>
          <w:b w:val="0"/>
          <w:bCs w:val="0"/>
          <w:sz w:val="32"/>
          <w:szCs w:val="32"/>
          <w:lang w:val="zh-CN" w:eastAsia="zh-CN"/>
        </w:rPr>
        <w:t>。</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二、存在的困难及不足</w:t>
      </w:r>
    </w:p>
    <w:p>
      <w:pPr>
        <w:pStyle w:val="4"/>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1.绩效专业人员缺乏</w:t>
      </w:r>
      <w:r>
        <w:rPr>
          <w:rFonts w:hint="eastAsia" w:ascii="仿宋" w:hAnsi="仿宋" w:eastAsia="仿宋" w:cs="仿宋"/>
          <w:sz w:val="32"/>
          <w:szCs w:val="32"/>
          <w:lang w:val="en-US" w:eastAsia="zh-CN"/>
        </w:rPr>
        <w:t>。目前由于预算单位人手紧缺，部分单位暂未有专人负责绩效管理这一块，绩效评价工作都由财务兼任，对全面预算绩效管理的理念认识不够深入，在执行绩效监控、绩效评价时缺乏严谨，存在财务与绩效业务融合不够的现象。</w:t>
      </w:r>
    </w:p>
    <w:p>
      <w:pPr>
        <w:pStyle w:val="4"/>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仿宋"/>
          <w:b/>
          <w:bCs/>
          <w:sz w:val="32"/>
          <w:szCs w:val="32"/>
          <w:lang w:val="en-US" w:eastAsia="zh-CN"/>
        </w:rPr>
        <w:t>2.区级预算绩效管理制度不够健全</w:t>
      </w:r>
      <w:r>
        <w:rPr>
          <w:rFonts w:hint="eastAsia" w:ascii="仿宋" w:hAnsi="仿宋" w:eastAsia="仿宋" w:cs="仿宋"/>
          <w:sz w:val="32"/>
          <w:szCs w:val="32"/>
          <w:lang w:val="en-US" w:eastAsia="zh-CN"/>
        </w:rPr>
        <w:t>。预算绩效管理涉及广泛、环节众多，需要一套完善的制度流程来规范管理。目前看来，我区在建立完善的全面预算管理体系道路上还有很长的路走。需要出台预算评审及绩效评估办法、加强预算绩效成果的应用，</w:t>
      </w:r>
      <w:r>
        <w:rPr>
          <w:rFonts w:hint="eastAsia" w:ascii="仿宋_GB2312" w:hAnsi="仿宋_GB2312" w:eastAsia="仿宋_GB2312" w:cs="仿宋_GB2312"/>
          <w:b w:val="0"/>
          <w:bCs w:val="0"/>
          <w:sz w:val="32"/>
          <w:szCs w:val="32"/>
        </w:rPr>
        <w:t>将绩效理念和方法深度融入预算编制、执行、监督全过程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构建全流程预算绩效管理工作闭环</w:t>
      </w:r>
      <w:r>
        <w:rPr>
          <w:rFonts w:hint="eastAsia" w:ascii="仿宋_GB2312" w:hAnsi="仿宋_GB2312" w:eastAsia="仿宋_GB2312" w:cs="仿宋_GB2312"/>
          <w:b w:val="0"/>
          <w:bCs w:val="0"/>
          <w:sz w:val="32"/>
          <w:szCs w:val="32"/>
          <w:lang w:eastAsia="zh-CN"/>
        </w:rPr>
        <w:t>。</w:t>
      </w:r>
    </w:p>
    <w:p>
      <w:pPr>
        <w:pStyle w:val="4"/>
        <w:ind w:firstLine="643" w:firstLineChars="200"/>
        <w:rPr>
          <w:rFonts w:hint="default" w:ascii="仿宋_GB2312" w:hAnsi="仿宋_GB2312" w:eastAsia="仿宋_GB2312" w:cs="仿宋_GB2312"/>
          <w:kern w:val="0"/>
          <w:sz w:val="32"/>
          <w:szCs w:val="32"/>
          <w:lang w:val="en-US" w:eastAsia="zh-CN" w:bidi="ar"/>
        </w:rPr>
      </w:pPr>
      <w:r>
        <w:rPr>
          <w:rFonts w:hint="eastAsia" w:ascii="仿宋" w:hAnsi="仿宋" w:eastAsia="仿宋" w:cs="仿宋"/>
          <w:b/>
          <w:bCs/>
          <w:sz w:val="32"/>
          <w:szCs w:val="32"/>
          <w:lang w:val="en-US" w:eastAsia="zh-CN"/>
        </w:rPr>
        <w:t>3.</w:t>
      </w:r>
      <w:r>
        <w:rPr>
          <w:rFonts w:hint="eastAsia" w:ascii="楷体_GB2312" w:hAnsi="楷体_GB2312" w:eastAsia="楷体_GB2312" w:cs="楷体_GB2312"/>
          <w:b/>
          <w:bCs/>
          <w:kern w:val="2"/>
          <w:sz w:val="32"/>
          <w:szCs w:val="32"/>
          <w:lang w:val="en-US" w:eastAsia="zh-CN" w:bidi="ar-SA"/>
        </w:rPr>
        <w:t>结果应用不够充分。</w:t>
      </w:r>
      <w:r>
        <w:rPr>
          <w:rFonts w:hint="eastAsia" w:ascii="仿宋_GB2312" w:hAnsi="仿宋_GB2312" w:eastAsia="仿宋_GB2312" w:cs="仿宋_GB2312"/>
          <w:kern w:val="0"/>
          <w:sz w:val="32"/>
          <w:szCs w:val="32"/>
          <w:lang w:val="en-US" w:eastAsia="zh-CN" w:bidi="ar"/>
        </w:rPr>
        <w:t>受评价体系科学性、评价机制合理性的限制，形成的评价报告质量参差不齐，评价结果的科学性和公正性有待提高。绩效评价结果形成以后，仍停留在反映处境和问题的层面，评价结果应用流于形式，没真正与模范预算管理、完善预算编制、加强部门管理以及提高财政资金使用效益有效贯穿起来。</w:t>
      </w:r>
    </w:p>
    <w:p>
      <w:pPr>
        <w:pStyle w:val="3"/>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kern w:val="0"/>
          <w:sz w:val="32"/>
          <w:szCs w:val="32"/>
          <w:lang w:val="en-US" w:eastAsia="zh-CN" w:bidi="ar"/>
        </w:rPr>
        <w:t>三、</w:t>
      </w:r>
      <w:r>
        <w:rPr>
          <w:rFonts w:hint="eastAsia" w:ascii="黑体" w:hAnsi="黑体" w:eastAsia="黑体" w:cs="黑体"/>
          <w:sz w:val="32"/>
          <w:szCs w:val="32"/>
          <w:lang w:val="en-US" w:eastAsia="zh-CN"/>
        </w:rPr>
        <w:t>下一年工作计划</w:t>
      </w:r>
    </w:p>
    <w:p>
      <w:pPr>
        <w:ind w:firstLine="643" w:firstLineChars="200"/>
        <w:rPr>
          <w:rFonts w:hint="eastAsia" w:ascii="仿宋" w:hAnsi="仿宋" w:eastAsia="仿宋" w:cs="仿宋"/>
          <w:b/>
          <w:bCs/>
          <w:sz w:val="32"/>
          <w:szCs w:val="32"/>
          <w:lang w:val="en-US" w:eastAsia="zh-CN"/>
        </w:rPr>
      </w:pPr>
      <w:r>
        <w:rPr>
          <w:rFonts w:hint="eastAsia" w:ascii="楷体_GB2312" w:hAnsi="楷体_GB2312" w:eastAsia="楷体_GB2312" w:cs="楷体_GB2312"/>
          <w:b/>
          <w:bCs/>
          <w:kern w:val="2"/>
          <w:sz w:val="32"/>
          <w:szCs w:val="32"/>
          <w:lang w:val="en-US" w:eastAsia="zh-CN" w:bidi="ar-SA"/>
        </w:rPr>
        <w:t>1.继续扩大预算绩效管理范围。</w:t>
      </w:r>
      <w:r>
        <w:rPr>
          <w:rFonts w:hint="eastAsia" w:ascii="仿宋_GB2312" w:hAnsi="仿宋_GB2312" w:eastAsia="仿宋_GB2312" w:cs="仿宋_GB2312"/>
          <w:sz w:val="32"/>
          <w:szCs w:val="32"/>
          <w:lang w:val="en-US" w:eastAsia="zh-CN"/>
        </w:rPr>
        <w:t>按预算绩效管理要求，对各部门绩效目标实现和预算执行进度实行“双监控”，促进预算与绩效深度融合，分析项目进展、资金使用、绩效目标完成情况，增加评价项目数量和项目支出数额。</w:t>
      </w:r>
    </w:p>
    <w:p>
      <w:pPr>
        <w:pStyle w:val="3"/>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2.全力推动预算绩效管理制度化规范化。</w:t>
      </w:r>
      <w:r>
        <w:rPr>
          <w:rFonts w:hint="eastAsia" w:ascii="仿宋" w:hAnsi="仿宋" w:eastAsia="仿宋" w:cs="仿宋"/>
          <w:sz w:val="32"/>
          <w:szCs w:val="32"/>
          <w:lang w:val="en-US" w:eastAsia="zh-CN"/>
        </w:rPr>
        <w:t>规范有力的制度是有效执行绩效管理的保障。我区正在探索建成符合我区实际的全覆盖预算绩效管理框架，争取</w:t>
      </w:r>
      <w:r>
        <w:rPr>
          <w:rFonts w:hint="default" w:ascii="仿宋" w:hAnsi="仿宋" w:eastAsia="仿宋" w:cs="仿宋"/>
          <w:sz w:val="32"/>
          <w:szCs w:val="32"/>
          <w:lang w:val="en-US" w:eastAsia="zh-CN"/>
        </w:rPr>
        <w:t>建立事前绩效评估</w:t>
      </w:r>
      <w:r>
        <w:rPr>
          <w:rFonts w:hint="eastAsia" w:ascii="仿宋" w:hAnsi="仿宋" w:eastAsia="仿宋" w:cs="仿宋"/>
          <w:sz w:val="32"/>
          <w:szCs w:val="32"/>
          <w:lang w:val="en-US" w:eastAsia="zh-CN"/>
        </w:rPr>
        <w:t>长效</w:t>
      </w:r>
      <w:r>
        <w:rPr>
          <w:rFonts w:hint="default" w:ascii="仿宋" w:hAnsi="仿宋" w:eastAsia="仿宋" w:cs="仿宋"/>
          <w:sz w:val="32"/>
          <w:szCs w:val="32"/>
          <w:lang w:val="en-US" w:eastAsia="zh-CN"/>
        </w:rPr>
        <w:t>机制，提高财政政策支出的科学性和有效性，</w:t>
      </w:r>
      <w:r>
        <w:rPr>
          <w:rFonts w:hint="eastAsia" w:ascii="仿宋" w:hAnsi="仿宋" w:eastAsia="仿宋" w:cs="仿宋"/>
          <w:sz w:val="32"/>
          <w:szCs w:val="32"/>
          <w:lang w:val="en-US" w:eastAsia="zh-CN"/>
        </w:rPr>
        <w:t>将重大支出政策、重点支出及重大投资项目都纳入事前绩效评估范围。</w:t>
      </w:r>
    </w:p>
    <w:p>
      <w:pPr>
        <w:pStyle w:val="3"/>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3.进一步加强</w:t>
      </w:r>
      <w:r>
        <w:rPr>
          <w:rFonts w:hint="eastAsia" w:ascii="仿宋" w:hAnsi="仿宋" w:eastAsia="仿宋" w:cs="仿宋"/>
          <w:b/>
          <w:bCs/>
          <w:sz w:val="32"/>
          <w:szCs w:val="32"/>
          <w:lang w:val="en-US" w:eastAsia="zh-CN"/>
        </w:rPr>
        <w:t>绩效评价结果应用。</w:t>
      </w:r>
      <w:r>
        <w:rPr>
          <w:rFonts w:hint="eastAsia" w:ascii="仿宋" w:hAnsi="仿宋" w:eastAsia="仿宋" w:cs="仿宋"/>
          <w:sz w:val="32"/>
          <w:szCs w:val="32"/>
          <w:lang w:val="en-US" w:eastAsia="zh-CN"/>
        </w:rPr>
        <w:t xml:space="preserve">强化重点关键环节绩效管理结果应用，对重点项目绩效评价结果及整改建议全部反馈项目实施单位，跟踪部门整改情况将预算单位绩效评价结果作为第二年预算安排的前置条件，在加强预算编制环节的基础上，加强预算执行监管和执行结果评价，将财政监督渗透到预算管理的事前、事中、事后各个环节。 </w:t>
      </w:r>
    </w:p>
    <w:p>
      <w:pPr>
        <w:pStyle w:val="3"/>
        <w:rPr>
          <w:rFonts w:eastAsia="仿宋_GB2312"/>
          <w:sz w:val="32"/>
          <w:szCs w:val="32"/>
        </w:rPr>
      </w:pPr>
      <w:r>
        <w:rPr>
          <w:rFonts w:hint="eastAsia" w:ascii="仿宋" w:hAnsi="仿宋" w:eastAsia="仿宋" w:cs="仿宋"/>
          <w:b/>
          <w:bCs/>
          <w:sz w:val="32"/>
          <w:szCs w:val="32"/>
          <w:lang w:val="en-US" w:eastAsia="zh-CN"/>
        </w:rPr>
        <w:t>4.加强培训宣传，</w:t>
      </w:r>
      <w:r>
        <w:rPr>
          <w:rFonts w:hint="eastAsia" w:ascii="楷体_GB2312" w:hAnsi="楷体_GB2312" w:eastAsia="楷体_GB2312" w:cs="楷体_GB2312"/>
          <w:b/>
          <w:bCs/>
          <w:kern w:val="2"/>
          <w:sz w:val="32"/>
          <w:szCs w:val="32"/>
          <w:lang w:val="en-US" w:eastAsia="zh-CN" w:bidi="ar-SA"/>
        </w:rPr>
        <w:t>提高人员业务素质</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一是多举办预算绩效管理业务培训会，就各项财务管理工作、各项项目资金等内容进行集中授课、宣讲及业务培训。全方位深入解读全面实施预算绩效管理的相关政策，并结合实际案例，对绩效目标、绩效指标、绩效监控、绩效自评等重点环节的实际操作和注意事项进行有针对性地讲解，进一步提高了绩效管理工作人员的业务素质与综合能力。二是</w:t>
      </w:r>
      <w:r>
        <w:rPr>
          <w:rFonts w:eastAsia="仿宋_GB2312"/>
          <w:sz w:val="32"/>
          <w:szCs w:val="32"/>
        </w:rPr>
        <w:t>通过</w:t>
      </w:r>
      <w:r>
        <w:rPr>
          <w:rFonts w:hint="eastAsia" w:eastAsia="仿宋_GB2312"/>
          <w:sz w:val="32"/>
          <w:szCs w:val="32"/>
          <w:lang w:val="en-US" w:eastAsia="zh-CN"/>
        </w:rPr>
        <w:t>门户网站</w:t>
      </w:r>
      <w:r>
        <w:rPr>
          <w:rFonts w:eastAsia="仿宋_GB2312"/>
          <w:sz w:val="32"/>
          <w:szCs w:val="32"/>
        </w:rPr>
        <w:t>、报刊杂志等广泛宣传全面预算绩效管理的意义、目标、要求和做法</w:t>
      </w:r>
      <w:r>
        <w:rPr>
          <w:rFonts w:hint="eastAsia" w:eastAsia="仿宋_GB2312"/>
          <w:sz w:val="32"/>
          <w:szCs w:val="32"/>
          <w:lang w:eastAsia="zh-CN"/>
        </w:rPr>
        <w:t>，</w:t>
      </w:r>
      <w:r>
        <w:rPr>
          <w:rFonts w:eastAsia="仿宋_GB2312"/>
          <w:sz w:val="32"/>
          <w:szCs w:val="32"/>
        </w:rPr>
        <w:t>增强绩效理念。</w:t>
      </w:r>
    </w:p>
    <w:p>
      <w:pPr>
        <w:pStyle w:val="3"/>
        <w:rPr>
          <w:rFonts w:eastAsia="仿宋_GB2312"/>
          <w:sz w:val="32"/>
          <w:szCs w:val="32"/>
        </w:rPr>
      </w:pPr>
    </w:p>
    <w:p>
      <w:pPr>
        <w:pStyle w:val="3"/>
        <w:rPr>
          <w:rFonts w:eastAsia="仿宋_GB2312"/>
          <w:sz w:val="32"/>
          <w:szCs w:val="32"/>
        </w:rPr>
      </w:pPr>
    </w:p>
    <w:p>
      <w:pPr>
        <w:pStyle w:val="3"/>
        <w:rPr>
          <w:rFonts w:eastAsia="仿宋_GB2312"/>
          <w:sz w:val="32"/>
          <w:szCs w:val="32"/>
        </w:rPr>
      </w:pPr>
    </w:p>
    <w:p>
      <w:pPr>
        <w:pStyle w:val="3"/>
        <w:rPr>
          <w:rFonts w:eastAsia="仿宋_GB2312"/>
          <w:sz w:val="32"/>
          <w:szCs w:val="32"/>
        </w:rPr>
      </w:pPr>
    </w:p>
    <w:p>
      <w:pPr>
        <w:pStyle w:val="3"/>
        <w:jc w:val="right"/>
        <w:rPr>
          <w:rFonts w:hint="eastAsia" w:eastAsia="仿宋_GB2312"/>
          <w:sz w:val="32"/>
          <w:szCs w:val="32"/>
          <w:lang w:val="en-US" w:eastAsia="zh-CN"/>
        </w:rPr>
      </w:pPr>
      <w:r>
        <w:rPr>
          <w:rFonts w:hint="eastAsia" w:eastAsia="仿宋_GB2312"/>
          <w:sz w:val="32"/>
          <w:szCs w:val="32"/>
          <w:lang w:val="en-US" w:eastAsia="zh-CN"/>
        </w:rPr>
        <w:t>邵阳市大祥区财政局</w:t>
      </w:r>
    </w:p>
    <w:p>
      <w:pPr>
        <w:pStyle w:val="3"/>
        <w:jc w:val="right"/>
        <w:rPr>
          <w:rFonts w:hint="default" w:eastAsia="仿宋_GB2312"/>
          <w:sz w:val="32"/>
          <w:szCs w:val="32"/>
          <w:lang w:val="en-US" w:eastAsia="zh-CN"/>
        </w:rPr>
      </w:pPr>
      <w:r>
        <w:rPr>
          <w:rFonts w:hint="eastAsia" w:eastAsia="仿宋_GB2312"/>
          <w:sz w:val="32"/>
          <w:szCs w:val="32"/>
          <w:lang w:val="en-US" w:eastAsia="zh-CN"/>
        </w:rPr>
        <w:t>2025年1月15日</w:t>
      </w:r>
    </w:p>
    <w:p>
      <w:pPr>
        <w:pStyle w:val="3"/>
        <w:numPr>
          <w:ilvl w:val="0"/>
          <w:numId w:val="0"/>
        </w:numPr>
        <w:rPr>
          <w:rFonts w:hint="default" w:ascii="黑体" w:hAnsi="黑体" w:eastAsia="黑体" w:cs="黑体"/>
          <w:sz w:val="32"/>
          <w:szCs w:val="32"/>
          <w:lang w:val="en-US" w:eastAsia="zh-CN"/>
        </w:rPr>
      </w:pPr>
    </w:p>
    <w:p>
      <w:pPr>
        <w:keepNext w:val="0"/>
        <w:keepLines w:val="0"/>
        <w:widowControl/>
        <w:suppressLineNumbers w:val="0"/>
        <w:ind w:firstLine="640" w:firstLineChars="200"/>
        <w:jc w:val="left"/>
      </w:pPr>
      <w:r>
        <w:rPr>
          <w:rFonts w:hint="eastAsia" w:ascii="仿宋_GB2312" w:hAnsi="仿宋_GB2312" w:eastAsia="仿宋_GB2312" w:cs="仿宋_GB2312"/>
          <w:b w:val="0"/>
          <w:bCs w:val="0"/>
          <w:sz w:val="32"/>
          <w:szCs w:val="32"/>
          <w:lang w:val="zh-CN" w:eastAsia="zh-CN"/>
        </w:rPr>
        <w:t xml:space="preserve"> </w:t>
      </w:r>
    </w:p>
    <w:p>
      <w:pPr>
        <w:bidi w:val="0"/>
        <w:rPr>
          <w:rFonts w:hint="default" w:ascii="仿宋" w:hAnsi="仿宋" w:eastAsia="仿宋" w:cs="仿宋"/>
          <w:b w:val="0"/>
          <w:bCs w:val="0"/>
          <w:i w:val="0"/>
          <w:caps w:val="0"/>
          <w:color w:val="333333"/>
          <w:spacing w:val="0"/>
          <w:kern w:val="44"/>
          <w:sz w:val="32"/>
          <w:szCs w:val="32"/>
          <w:shd w:val="clear" w:color="auto" w:fill="FFFFFF"/>
          <w:lang w:val="en-US" w:eastAsia="zh-CN"/>
        </w:rPr>
      </w:pPr>
    </w:p>
    <w:p>
      <w:pPr>
        <w:numPr>
          <w:ilvl w:val="0"/>
          <w:numId w:val="0"/>
        </w:numPr>
        <w:rPr>
          <w:rFonts w:hint="default" w:ascii="仿宋" w:hAnsi="仿宋" w:eastAsia="仿宋" w:cs="仿宋"/>
          <w:sz w:val="32"/>
          <w:szCs w:val="32"/>
          <w:lang w:val="en-US" w:eastAsia="zh-CN"/>
        </w:rPr>
      </w:pPr>
    </w:p>
    <w:sectPr>
      <w:pgSz w:w="11906" w:h="16838"/>
      <w:pgMar w:top="1814" w:right="1814" w:bottom="1814"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jRhNGEwMmUwNzVkOTQyZjE4YmU5NDQxOTFkNDgifQ=="/>
  </w:docVars>
  <w:rsids>
    <w:rsidRoot w:val="00000000"/>
    <w:rsid w:val="03123DCA"/>
    <w:rsid w:val="04777A99"/>
    <w:rsid w:val="09CE3030"/>
    <w:rsid w:val="0AB862ED"/>
    <w:rsid w:val="0B7E3CC4"/>
    <w:rsid w:val="0C3F3AEE"/>
    <w:rsid w:val="0D325847"/>
    <w:rsid w:val="10BE2E9B"/>
    <w:rsid w:val="10D509F1"/>
    <w:rsid w:val="11572BC7"/>
    <w:rsid w:val="116C04F7"/>
    <w:rsid w:val="133828A6"/>
    <w:rsid w:val="13F53554"/>
    <w:rsid w:val="16DF75DF"/>
    <w:rsid w:val="196D2E5D"/>
    <w:rsid w:val="1A8A4A77"/>
    <w:rsid w:val="1C907DE2"/>
    <w:rsid w:val="1D54668F"/>
    <w:rsid w:val="1F7404B7"/>
    <w:rsid w:val="21920158"/>
    <w:rsid w:val="222C28DC"/>
    <w:rsid w:val="23B10352"/>
    <w:rsid w:val="25B508B9"/>
    <w:rsid w:val="27846795"/>
    <w:rsid w:val="28385262"/>
    <w:rsid w:val="29353B52"/>
    <w:rsid w:val="2D18058F"/>
    <w:rsid w:val="2DA200BD"/>
    <w:rsid w:val="2E4A0ED6"/>
    <w:rsid w:val="317B6DFC"/>
    <w:rsid w:val="33FE5771"/>
    <w:rsid w:val="35FF7480"/>
    <w:rsid w:val="373A0C1E"/>
    <w:rsid w:val="3A173499"/>
    <w:rsid w:val="3BD827B4"/>
    <w:rsid w:val="3C237B06"/>
    <w:rsid w:val="3CD31364"/>
    <w:rsid w:val="3D053A7C"/>
    <w:rsid w:val="3EDD5BAB"/>
    <w:rsid w:val="43836937"/>
    <w:rsid w:val="43843A68"/>
    <w:rsid w:val="43D61AA2"/>
    <w:rsid w:val="462A4554"/>
    <w:rsid w:val="463A37C2"/>
    <w:rsid w:val="46723F37"/>
    <w:rsid w:val="47460F19"/>
    <w:rsid w:val="49357874"/>
    <w:rsid w:val="49DD4A89"/>
    <w:rsid w:val="4A804742"/>
    <w:rsid w:val="4B06733D"/>
    <w:rsid w:val="4BCF0A5E"/>
    <w:rsid w:val="4DF711BF"/>
    <w:rsid w:val="4E0E1D47"/>
    <w:rsid w:val="4F2A522D"/>
    <w:rsid w:val="4F4E4EE9"/>
    <w:rsid w:val="4F9F1F41"/>
    <w:rsid w:val="51D66C46"/>
    <w:rsid w:val="541C6BCD"/>
    <w:rsid w:val="55BA31FE"/>
    <w:rsid w:val="583F5C3D"/>
    <w:rsid w:val="5BA234FE"/>
    <w:rsid w:val="5E197A93"/>
    <w:rsid w:val="5E271BCD"/>
    <w:rsid w:val="655767E9"/>
    <w:rsid w:val="65DF2C20"/>
    <w:rsid w:val="674A1657"/>
    <w:rsid w:val="69642246"/>
    <w:rsid w:val="69D9075E"/>
    <w:rsid w:val="6A9769F7"/>
    <w:rsid w:val="6BC50114"/>
    <w:rsid w:val="6CD56718"/>
    <w:rsid w:val="6CF22E26"/>
    <w:rsid w:val="6F340AC0"/>
    <w:rsid w:val="71374C19"/>
    <w:rsid w:val="71E573FD"/>
    <w:rsid w:val="72F0605A"/>
    <w:rsid w:val="74B84D8B"/>
    <w:rsid w:val="74CE7645"/>
    <w:rsid w:val="7577047E"/>
    <w:rsid w:val="767C4D44"/>
    <w:rsid w:val="76B178AE"/>
    <w:rsid w:val="778B1EA4"/>
    <w:rsid w:val="79A500A2"/>
    <w:rsid w:val="7CB974BC"/>
    <w:rsid w:val="7D7F24B4"/>
    <w:rsid w:val="7E7F7DDD"/>
    <w:rsid w:val="7EAA17B2"/>
    <w:rsid w:val="7ECC2A41"/>
    <w:rsid w:val="7EEA2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next w:val="1"/>
    <w:qFormat/>
    <w:uiPriority w:val="1"/>
    <w:rPr>
      <w:rFonts w:ascii="宋体" w:hAnsi="宋体" w:cs="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2986</Words>
  <Characters>3084</Characters>
  <Lines>0</Lines>
  <Paragraphs>0</Paragraphs>
  <TotalTime>5</TotalTime>
  <ScaleCrop>false</ScaleCrop>
  <LinksUpToDate>false</LinksUpToDate>
  <CharactersWithSpaces>3087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2024-07-17T02:17:00Z</dcterms:created>
  <dc:creator>Administrator</dc:creator>
  <cp:lastModifiedBy>ASD</cp:lastModifiedBy>
  <cp:lastPrinted>2024-07-19T03:12:00Z</cp:lastPrinted>
  <dcterms:modified xsi:type="dcterms:W3CDTF">2025-04-27T01:58:58Z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5454062C01F54DC5909F3B8B770CCB0E_12</vt:lpwstr>
  </property>
  <property fmtid="{D5CDD505-2E9C-101B-9397-08002B2CF9AE}" pid="4" name="KSOTemplateDocerSaveRecord">
    <vt:lpwstr>eyJoZGlkIjoiZmVjYzVlMzczZjVmNTUyMzY4ZDZjMzdkOWYyNmFhMzQifQ==</vt:lpwstr>
  </property>
</Properties>
</file>