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000000"/>
          <w:sz w:val="44"/>
          <w:szCs w:val="44"/>
        </w:rPr>
        <w:t>202</w:t>
      </w:r>
      <w:r>
        <w:rPr>
          <w:rFonts w:hint="eastAsia" w:ascii="黑体" w:hAnsi="黑体" w:eastAsia="黑体"/>
          <w:b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b/>
          <w:bCs/>
          <w:color w:val="000000"/>
          <w:sz w:val="44"/>
          <w:szCs w:val="44"/>
        </w:rPr>
        <w:t>年大祥区城南街道办事处部门整体支出绩效评价报告</w:t>
      </w:r>
      <w:bookmarkEnd w:id="0"/>
    </w:p>
    <w:p>
      <w:pPr>
        <w:ind w:firstLine="643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一、绩效管理工作开展情况</w:t>
      </w:r>
    </w:p>
    <w:p>
      <w:pPr>
        <w:ind w:firstLine="643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为进一步规范财政资金管理，强化部门绩效和责任意识，切实提高财政资金使用效益。根据《中华人民共和国预算法》关于“各级政府、各部门、各单位应当对预算支出情况开展绩效评价”的规定，我单位对202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color w:val="000000"/>
          <w:sz w:val="32"/>
          <w:szCs w:val="32"/>
        </w:rPr>
        <w:t>年度部门整体支出资金开展了绩效评价工作。</w:t>
      </w:r>
    </w:p>
    <w:p>
      <w:pPr>
        <w:ind w:firstLine="643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二、部门整体支出绩效情况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2021年，城南街道以习近平新时代中国特色社会主义思想为指导，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以省委“三高四新”和市委“二中心一枢纽”战略决策为主线，以区委“五城三园三中心”战略目标为核心，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夯实基层党建，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狠抓项目建设，聚力乡村振兴，开创了</w:t>
      </w:r>
      <w:r>
        <w:rPr>
          <w:rFonts w:hint="eastAsia" w:ascii="华文仿宋" w:hAnsi="华文仿宋" w:eastAsia="华文仿宋" w:cs="华文仿宋"/>
          <w:sz w:val="32"/>
          <w:szCs w:val="32"/>
        </w:rPr>
        <w:t>街道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高质量发展的新局面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2" w:firstLineChars="147"/>
        <w:textAlignment w:val="auto"/>
        <w:outlineLvl w:val="9"/>
        <w:rPr>
          <w:rFonts w:hint="eastAsia" w:ascii="华文仿宋" w:hAnsi="华文仿宋" w:eastAsia="华文仿宋" w:cs="华文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 w:val="0"/>
          <w:color w:val="auto"/>
          <w:sz w:val="32"/>
          <w:szCs w:val="32"/>
        </w:rPr>
        <w:t>夯实基层党建，倡导廉洁务实新风尚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以党的建设为总揽，强化党建引领作用。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一是抓思想政治教育。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深入开展党史教育学习活动，发放《习近平新时代中国特色社会主义思想学习问答》等学习资料1000余本，收到读书心得320篇；开展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“不忘初心、牢记使命”</w:t>
      </w:r>
      <w:r>
        <w:rPr>
          <w:rFonts w:hint="eastAsia" w:ascii="华文仿宋" w:hAnsi="华文仿宋" w:eastAsia="华文仿宋" w:cs="华文仿宋"/>
          <w:sz w:val="32"/>
          <w:szCs w:val="32"/>
        </w:rPr>
        <w:t>专题研讨会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2次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赴邵阳八路军通讯员基地和蔡锷故居等开展现场教学2次；召开集街道、村（社区）干部职工140余人的“百舸争流，千帆竞发”党史知识竞赛1次；组织干部集中观看《长津湖》红色电影；以微信和广播等载体带动辖区内百姓线上、线下学习，让党史学习教育深入人心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。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二是抓干部队伍建设。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今年2月份全面完成村（社区）“两委”换届选举工作，共选配村（社区）两委干部44人；顺利完成了桃花社区等四个总支的9个下属分支换届选举工作。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三是抓党员服务效能。</w:t>
      </w:r>
      <w:r>
        <w:rPr>
          <w:rFonts w:hint="eastAsia" w:ascii="华文仿宋" w:hAnsi="华文仿宋" w:eastAsia="华文仿宋" w:cs="华文仿宋"/>
          <w:bCs/>
          <w:color w:val="000000"/>
          <w:kern w:val="0"/>
          <w:sz w:val="32"/>
          <w:szCs w:val="32"/>
          <w:lang w:val="en-US" w:eastAsia="zh-CN"/>
        </w:rPr>
        <w:t>积极拓展村（社区）服务领域，以党建为引领，落实“互联网+政务服务”模式，开展马上办、网上办、就近办、一次办、帮代办等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服务，制作办事指南和办事流程，对不需百姓亲自办理的事项，推行党员、网格员帮代办工作机制；依托“微心愿”活动，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共为民办实事及微心愿共计105件。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以作风建设为先导，深入推进党风廉政建设。</w:t>
      </w:r>
      <w:r>
        <w:rPr>
          <w:rFonts w:hint="eastAsia" w:ascii="华文仿宋" w:hAnsi="华文仿宋" w:eastAsia="华文仿宋" w:cs="华文仿宋"/>
          <w:b/>
          <w:color w:val="auto"/>
          <w:sz w:val="32"/>
          <w:szCs w:val="32"/>
        </w:rPr>
        <w:t>一是坚持挺纪在前。</w:t>
      </w:r>
      <w:r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  <w:t>健全纪检监督机制，配备专职纪检干部3人，全年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共立案查处3人，其中党纪立案1人，政纪立案2人，其中政务警告处分1人，</w:t>
      </w:r>
      <w:r>
        <w:rPr>
          <w:rFonts w:hint="eastAsia" w:ascii="华文仿宋" w:hAnsi="华文仿宋" w:eastAsia="华文仿宋" w:cs="华文仿宋"/>
          <w:sz w:val="32"/>
          <w:szCs w:val="32"/>
        </w:rPr>
        <w:t>其中政务警告处分1人，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撤职处分1人，开除党籍1人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  <w:r>
        <w:rPr>
          <w:rFonts w:hint="eastAsia" w:ascii="华文仿宋" w:hAnsi="华文仿宋" w:eastAsia="华文仿宋" w:cs="华文仿宋"/>
          <w:b/>
          <w:bCs/>
          <w:color w:val="auto"/>
          <w:kern w:val="2"/>
          <w:sz w:val="32"/>
          <w:szCs w:val="32"/>
          <w:lang w:val="en-US" w:eastAsia="zh-CN" w:bidi="ar-SA"/>
        </w:rPr>
        <w:t>二是强化换届作风宣传。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全体干部深入学习“十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个严禁”等换届纪律要求，开展谈心谈话活动，下发换届选举资料43本，签订严肃区乡换届纪律承诺书1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46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份，严格做好换届风气监督工作，换届工作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风清气正、圆满顺利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b/>
          <w:bCs/>
          <w:color w:val="auto"/>
          <w:kern w:val="2"/>
          <w:sz w:val="32"/>
          <w:szCs w:val="32"/>
          <w:lang w:val="en-US" w:eastAsia="zh-CN" w:bidi="ar-SA"/>
        </w:rPr>
        <w:t>三是拓宽投诉举报渠道。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全年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街道纪工委协同国土、民政、组织办等部门开展板凳下村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次，共计接访群众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125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人次，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受理群众业务外诉求20件并办结，切实解决群众反映的问题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华文楷体" w:hAnsi="华文楷体" w:eastAsia="华文楷体" w:cs="华文楷体"/>
          <w:b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  <w:lang w:eastAsia="zh-CN"/>
        </w:rPr>
        <w:t>（二）</w:t>
      </w: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</w:rPr>
        <w:t>狠抓项目建设，延伸经济发展新链条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一是积极申报项目。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围绕“五城三园三中心”，规划清风台上田园综合体，发展红色文化体验区、花卉研学教育区等15个区块；以省市落实全民健身补短板契机，申报清风村金山湖健身游步道、台上村花博园社会足球场等项目6个，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城南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提供新的发展契机。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二是扎实开展土地征收项目。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今年国土储备用地征收工作有序展开，完成了14-07、14-07a等地块275亩征地工作，12-09地块完成了板房拆除、青苗腾地，7-14地块中的7户正准备启动签约等。三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是主动服务项目。</w:t>
      </w:r>
      <w:r>
        <w:rPr>
          <w:rFonts w:hint="eastAsia" w:ascii="华文仿宋" w:hAnsi="华文仿宋" w:eastAsia="华文仿宋" w:cs="华文仿宋"/>
          <w:sz w:val="32"/>
          <w:szCs w:val="32"/>
        </w:rPr>
        <w:t>及时调整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城南</w:t>
      </w:r>
      <w:r>
        <w:rPr>
          <w:rFonts w:hint="eastAsia" w:ascii="华文仿宋" w:hAnsi="华文仿宋" w:eastAsia="华文仿宋" w:cs="华文仿宋"/>
          <w:sz w:val="32"/>
          <w:szCs w:val="32"/>
        </w:rPr>
        <w:t>街道202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</w:rPr>
        <w:t>年重点项目建设工作专班，实行一个项目、一名领导、一套班子、一个方案、一抓到底的“五个一”工作机制。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华文仿宋" w:hAnsi="华文仿宋" w:eastAsia="华文楷体" w:cs="华文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</w:rPr>
        <w:t>）以创文为依托，</w:t>
      </w: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  <w:lang w:val="en-US" w:eastAsia="zh-CN"/>
        </w:rPr>
        <w:t>开启美好</w:t>
      </w: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</w:rPr>
        <w:t>环境</w:t>
      </w: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  <w:lang w:val="en-US" w:eastAsia="zh-CN"/>
        </w:rPr>
        <w:t>新篇章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一是高强度宣传引导。</w:t>
      </w:r>
      <w:r>
        <w:rPr>
          <w:rFonts w:hint="eastAsia" w:ascii="华文仿宋" w:hAnsi="华文仿宋" w:eastAsia="华文仿宋" w:cs="华文仿宋"/>
          <w:sz w:val="32"/>
          <w:szCs w:val="32"/>
        </w:rPr>
        <w:t>依托“道德讲堂”、“我们的节日”系列教育活动，以中华传统节日、爱国教育日为载体，开展形式多样的宣传文化活动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街道高标准打造政务大厅，花费40余万元在主要路口制作2个景观小品和二十余个大型宣传栏，广泛进行创文宣传；</w:t>
      </w:r>
      <w:r>
        <w:rPr>
          <w:rFonts w:hint="eastAsia" w:ascii="华文仿宋" w:hAnsi="华文仿宋" w:eastAsia="华文仿宋" w:cs="华文仿宋"/>
          <w:sz w:val="32"/>
          <w:szCs w:val="32"/>
        </w:rPr>
        <w:t>打造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“</w:t>
      </w:r>
      <w:r>
        <w:rPr>
          <w:rFonts w:hint="eastAsia" w:ascii="华文仿宋" w:hAnsi="华文仿宋" w:eastAsia="华文仿宋" w:cs="华文仿宋"/>
          <w:sz w:val="32"/>
          <w:szCs w:val="32"/>
        </w:rPr>
        <w:t>书香街道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”</w:t>
      </w:r>
      <w:r>
        <w:rPr>
          <w:rFonts w:hint="eastAsia" w:ascii="华文仿宋" w:hAnsi="华文仿宋" w:eastAsia="华文仿宋" w:cs="华文仿宋"/>
          <w:sz w:val="32"/>
          <w:szCs w:val="32"/>
        </w:rPr>
        <w:t>，藏书5000余册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大力培育全民阅读社会氛围和社会风尚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二是高标准环境整治。</w:t>
      </w:r>
      <w:r>
        <w:rPr>
          <w:rFonts w:hint="eastAsia" w:ascii="华文仿宋" w:hAnsi="华文仿宋" w:eastAsia="华文仿宋" w:cs="华文仿宋"/>
          <w:sz w:val="32"/>
          <w:szCs w:val="32"/>
        </w:rPr>
        <w:t>大力开展市容环境集中整治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清理桃源路、桃花路及各通村道路等沿线杂物杂草16次共40余吨，</w:t>
      </w:r>
      <w:r>
        <w:rPr>
          <w:rFonts w:hint="eastAsia" w:ascii="华文仿宋" w:hAnsi="华文仿宋" w:eastAsia="华文仿宋" w:cs="华文仿宋"/>
          <w:sz w:val="32"/>
          <w:szCs w:val="32"/>
        </w:rPr>
        <w:t>清理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卫生死角170处，清理</w:t>
      </w:r>
      <w:r>
        <w:rPr>
          <w:rFonts w:hint="eastAsia" w:ascii="华文仿宋" w:hAnsi="华文仿宋" w:eastAsia="华文仿宋" w:cs="华文仿宋"/>
          <w:sz w:val="32"/>
          <w:szCs w:val="32"/>
        </w:rPr>
        <w:t>牛皮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癣</w:t>
      </w:r>
      <w:r>
        <w:rPr>
          <w:rFonts w:hint="eastAsia" w:ascii="华文仿宋" w:hAnsi="华文仿宋" w:eastAsia="华文仿宋" w:cs="华文仿宋"/>
          <w:sz w:val="32"/>
          <w:szCs w:val="32"/>
        </w:rPr>
        <w:t>、破损广告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370</w:t>
      </w:r>
      <w:r>
        <w:rPr>
          <w:rFonts w:hint="eastAsia" w:ascii="华文仿宋" w:hAnsi="华文仿宋" w:eastAsia="华文仿宋" w:cs="华文仿宋"/>
          <w:sz w:val="32"/>
          <w:szCs w:val="32"/>
        </w:rPr>
        <w:t>余处，规范门店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80</w:t>
      </w:r>
      <w:r>
        <w:rPr>
          <w:rFonts w:hint="eastAsia" w:ascii="华文仿宋" w:hAnsi="华文仿宋" w:eastAsia="华文仿宋" w:cs="华文仿宋"/>
          <w:sz w:val="32"/>
          <w:szCs w:val="32"/>
        </w:rPr>
        <w:t>余家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开展</w:t>
      </w:r>
      <w:r>
        <w:rPr>
          <w:rFonts w:hint="eastAsia" w:ascii="华文仿宋" w:hAnsi="华文仿宋" w:eastAsia="华文仿宋" w:cs="华文仿宋"/>
          <w:sz w:val="32"/>
          <w:szCs w:val="32"/>
        </w:rPr>
        <w:t>村庄清洁行动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参与劳动力1.41万人（次），出动垃圾运输车、吸污保洁车等车辆4560台（次），清理农村生活垃圾1.05万吨，庭院、道路绿化种植1.3万株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开展实行门前三包制度，百姓对自己房前屋后的卫生和杂物摆放负责。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三是高质量志愿服务。</w:t>
      </w:r>
      <w:r>
        <w:rPr>
          <w:rFonts w:hint="eastAsia" w:ascii="华文仿宋" w:hAnsi="华文仿宋" w:eastAsia="华文仿宋" w:cs="华文仿宋"/>
          <w:sz w:val="32"/>
          <w:szCs w:val="32"/>
        </w:rPr>
        <w:t>组织志愿服务队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支，广泛开展志愿服务活动，志愿者参与“宝庆大叔”义务巡逻，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开展定期巡防巡查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eastAsia="zh-CN" w:bidi="ar-SA"/>
        </w:rPr>
        <w:t>4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20余次，维护治安秩序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eastAsia="zh-CN" w:bidi="ar-SA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在院落中形成了“有困难找志愿者，有时间做志愿者”的浓厚氛围。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四是高水平巩固成果。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落实最美庭院评选，提升百姓参与环境卫生整治积极性，通过村组推荐、公开评选的方式提高百姓积极性；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完善网格化建设，街道辖区内设置26个网格，将疫情防控、应急管理等纳入其中，做到</w:t>
      </w:r>
      <w:r>
        <w:rPr>
          <w:rFonts w:hint="eastAsia" w:ascii="华文仿宋" w:hAnsi="华文仿宋" w:eastAsia="华文仿宋" w:cs="华文仿宋"/>
          <w:sz w:val="32"/>
          <w:szCs w:val="32"/>
        </w:rPr>
        <w:t>“人在网中走、事在格中办”网格化管理新模式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华文楷体" w:hAnsi="华文楷体" w:eastAsia="华文楷体" w:cs="华文楷体"/>
          <w:b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</w:rPr>
        <w:t>）突出优势产业，打造</w:t>
      </w: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  <w:lang w:val="en-US" w:eastAsia="zh-CN"/>
        </w:rPr>
        <w:t>乡村振兴</w:t>
      </w: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</w:rPr>
        <w:t>新亮点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3" w:firstLineChars="200"/>
        <w:jc w:val="both"/>
        <w:textAlignment w:val="auto"/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Style w:val="10"/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一是发展产业项目。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采取上门招商、以商招商等方式，台上村和清风村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先后引进神骏农科、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花博园、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檀香园、优农找等农业企业15家</w:t>
      </w:r>
      <w:r>
        <w:rPr>
          <w:rFonts w:hint="eastAsia" w:ascii="华文仿宋" w:hAnsi="华文仿宋" w:eastAsia="华文仿宋" w:cs="华文仿宋"/>
          <w:sz w:val="32"/>
          <w:szCs w:val="32"/>
        </w:rPr>
        <w:t>，其中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省级龙头企业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2家、</w:t>
      </w:r>
      <w:r>
        <w:rPr>
          <w:rFonts w:hint="eastAsia" w:ascii="华文仿宋" w:hAnsi="华文仿宋" w:eastAsia="华文仿宋" w:cs="华文仿宋"/>
          <w:sz w:val="32"/>
          <w:szCs w:val="32"/>
        </w:rPr>
        <w:t>市级龙头企业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流转土地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4500</w:t>
      </w:r>
      <w:r>
        <w:rPr>
          <w:rFonts w:hint="eastAsia" w:ascii="华文仿宋" w:hAnsi="华文仿宋" w:eastAsia="华文仿宋" w:cs="华文仿宋"/>
          <w:sz w:val="32"/>
          <w:szCs w:val="32"/>
        </w:rPr>
        <w:t>余亩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</w:rPr>
        <w:t>幸福梅林为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台上村</w:t>
      </w:r>
      <w:r>
        <w:rPr>
          <w:rFonts w:hint="eastAsia" w:ascii="华文仿宋" w:hAnsi="华文仿宋" w:eastAsia="华文仿宋" w:cs="华文仿宋"/>
          <w:sz w:val="32"/>
          <w:szCs w:val="32"/>
        </w:rPr>
        <w:t>农户提供季节性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就业</w:t>
      </w:r>
      <w:r>
        <w:rPr>
          <w:rFonts w:hint="eastAsia" w:ascii="华文仿宋" w:hAnsi="华文仿宋" w:eastAsia="华文仿宋" w:cs="华文仿宋"/>
          <w:sz w:val="32"/>
          <w:szCs w:val="32"/>
        </w:rPr>
        <w:t>岗位200余个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帮助村民年均增收1.5万余元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二是提升产业质量。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立足本地产业特点，积极推动院企、院村联合，开展技术研发，打造农业品牌，助力产业提质，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通过激发创新活力，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神骏农科成功认定为国家“高新技术企业”，宝庆朝天椒成为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国家地理标志保护产品和区域公共品牌。</w:t>
      </w:r>
      <w:r>
        <w:rPr>
          <w:rStyle w:val="10"/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三是壮大集体经济。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两村成立村级集体经济合作社，采取“企业+合作社+农户”模式，由村集体对村民闲置土地进行流转，交由企业统一种植、统一管理、统一营销，收益按照入股土地面积进行分红，今年两村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集体经济收入预计25万元，其中台上村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通过招商打造台上村研学教育基地，盘活利用台上村彩钢瓦大棚和雷瑜小学，不用财政一分钱为村级集体经济增收20万元/年。</w:t>
      </w:r>
      <w:r>
        <w:rPr>
          <w:rStyle w:val="10"/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四是打造特色村落。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/>
        </w:rPr>
        <w:t>特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>邀请长沙知名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/>
        </w:rPr>
        <w:t>专家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>为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/>
        </w:rPr>
        <w:t>两村规划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>量身订衣，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/>
        </w:rPr>
        <w:t>进一步明晰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>各个功能板块，将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/>
        </w:rPr>
        <w:t>两村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>休闲观光农业特色充分体现出来。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/>
        </w:rPr>
        <w:t>将田园综合体建设作为目前工作开展的重点，项目资金1000万元省已拨付到区财政，力争做到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>“时时都悦目、处处是风景、事事有内涵，件件吸眼球、户户能留客”。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2" w:firstLineChars="147"/>
        <w:textAlignment w:val="auto"/>
        <w:outlineLvl w:val="9"/>
        <w:rPr>
          <w:rFonts w:hint="eastAsia" w:ascii="华文楷体" w:hAnsi="华文楷体" w:eastAsia="华文楷体" w:cs="华文楷体"/>
          <w:b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</w:rPr>
        <w:t>）围绕平安创建，共筑平安和谐新城南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  <w:t>今年来，街道始终坚持突出社会管理，重视安全稳定，平安建设再上台阶。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  <w:t>1、抓防控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  <w:t>重监管，安全生产坚定有力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color w:val="auto"/>
          <w:kern w:val="2"/>
          <w:sz w:val="32"/>
          <w:szCs w:val="32"/>
          <w:lang w:val="en-US" w:eastAsia="zh-CN" w:bidi="ar-SA"/>
        </w:rPr>
        <w:t>一是加大宣传力度。</w:t>
      </w:r>
      <w:r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  <w:t>开展全方位安全知识宣传，发放安全知识清单1000多份、制作横幅27条，组织安全知识培训5次、约300余人次参加，进一步提升百姓安全防范意识。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  <w:lang w:val="en-US" w:eastAsia="zh-CN"/>
        </w:rPr>
        <w:t>二是加强摸排整治。</w:t>
      </w:r>
      <w:r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  <w:t>重点整治烟花炮竹销售点、学校、建筑工地等安全问题，今年，街道共排查安全隐患187起，已整改112起，整改率90%；在特别防汛和森林防火期间，街道党政负责人亲自带队，组织水利、安监、城管等部门对辖区烟花爆竹、水库、山塘等重点部位开展地毯式巡查，未出现重大事故。</w:t>
      </w:r>
      <w:r>
        <w:rPr>
          <w:rFonts w:hint="eastAsia" w:ascii="华文仿宋" w:hAnsi="华文仿宋" w:eastAsia="华文仿宋" w:cs="华文仿宋"/>
          <w:b/>
          <w:bCs/>
          <w:color w:val="auto"/>
          <w:kern w:val="2"/>
          <w:sz w:val="32"/>
          <w:szCs w:val="32"/>
          <w:lang w:val="en-US" w:eastAsia="zh-CN" w:bidi="ar-SA"/>
        </w:rPr>
        <w:t>三是全面压实责任。</w:t>
      </w:r>
      <w:r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  <w:t>按照“全覆盖、零容忍、严执行、重实效”的要求，坚持日常排查和专项行动双管齐下，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与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  <w:t>6个村（社区）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和10家重点监管行业公司签订了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份责任书，明确要求各单位、企业要结合本地本部门实际，将责任层层分解，逐级落实。</w:t>
      </w:r>
      <w:r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华文仿宋" w:hAnsi="华文仿宋" w:eastAsia="华文仿宋" w:cs="华文仿宋"/>
          <w:b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  <w:t>勇创新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  <w:t>重宣教，社会大局平安稳定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val="en-US" w:eastAsia="zh-CN"/>
        </w:rPr>
        <w:t>一是禁毒工作稳步推进。</w:t>
      </w:r>
      <w:r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  <w:t>开展司警联调，共打击处理45人，其中强制戒毒人员35人、刑事拘留10人；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严格管控社戒社康人员，对辖区189名在册吸毒人员全部进行家访，社戒社康人员管控率100%</w:t>
      </w:r>
      <w:r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  <w:t>，得到了市、区禁毒部门的充分肯定。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val="en-US" w:eastAsia="zh-CN"/>
        </w:rPr>
        <w:t>二是民兵整组工作稳扎稳打。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我街道今年完成民兵编组共916人，其中普通民兵864人，基干民兵52人；完成兵役登记人111人（2003年12月31日之前出生的人员）；高标准完成本级和6个村（社区）的阵地建设，打造紫霞社区退役军人服务站样板点。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val="en-US" w:eastAsia="zh-CN"/>
        </w:rPr>
        <w:t>三是平安建设稳中向好。</w:t>
      </w:r>
      <w:r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  <w:t>实施街道、村（社区）干部包片包户制度及网格化管理制度，扎实开展入户走访，突出重点抓好扫黑除恶、重点人员管控等工作落实，公安干警加大治安防控力度，全年共走访群众5000余户，人民满意度提升。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val="en-US" w:eastAsia="zh-CN"/>
        </w:rPr>
        <w:t>四是拆违控违露头就打。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今年街道投入经费40余万，共组织各类拆违行动11次，强制拆违12处，面积达1113平米。采取“控”、“防”、“拆”三者结合的方针，实现控违拆违工作的常态化、长效化。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  <w:t>转观念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  <w:t>重落实，信访维稳局面迅速扭转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  <w:t>严格执行领导定期接访和信访专干全天候接访制度，进一步落实群众工作站工作和信访接待日工作，畅通群众诉求渠道，变等访为下访，主动排查矛盾，搞好信访积案化解。今年以来街道累计通过司法调解、职能部门处置到位的普通信访矛盾纠纷16起，其中化解上级交办的重点领域信访积案并签订息访协议2起，正在化解有望达成协议的信访积案3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华文仿宋" w:hAnsi="华文仿宋" w:eastAsia="华文仿宋" w:cs="华文仿宋"/>
          <w:b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  <w:lang w:val="en-US" w:eastAsia="zh-CN"/>
        </w:rPr>
        <w:t>六</w:t>
      </w: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</w:rPr>
        <w:t>）关注民生事业，共享经济发展新成果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color w:val="auto"/>
          <w:kern w:val="2"/>
          <w:sz w:val="32"/>
          <w:szCs w:val="32"/>
          <w:lang w:val="en-US" w:eastAsia="zh-CN" w:bidi="ar-SA"/>
        </w:rPr>
        <w:t>一是扎实推进社会保障惠民服务。</w:t>
      </w:r>
      <w:r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  <w:t>进一步完善“一卡通”发放工作及时足额发放惠农资金到户，全年发放低保救助1621140元，农林业类补贴529798元，其他类补贴663989元。全年完成百姓医疗保险参保人数13100余人，共计缴费金额420万元；大力推进就业服务，新增城镇就业人员40人，下岗失业再就业20人，“4050”人员再就业8人；全年向残疾人、特困人等发放救助资金28万余元，低保资金60余万元，五保资金27万余元，残疾人两项补贴20余万。</w:t>
      </w:r>
      <w:r>
        <w:rPr>
          <w:rFonts w:hint="eastAsia" w:ascii="华文仿宋" w:hAnsi="华文仿宋" w:eastAsia="华文仿宋" w:cs="华文仿宋"/>
          <w:b/>
          <w:bCs/>
          <w:color w:val="auto"/>
          <w:kern w:val="2"/>
          <w:sz w:val="32"/>
          <w:szCs w:val="32"/>
          <w:lang w:val="en-US" w:eastAsia="zh-CN" w:bidi="ar-SA"/>
        </w:rPr>
        <w:t>二是扎实开展卫健工作。</w:t>
      </w:r>
      <w:r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  <w:t>依托网格化管理做到疫情防控常态化，辖区内未出现一例新冠病例，新冠疫苗覆盖率达100%。</w:t>
      </w:r>
    </w:p>
    <w:p>
      <w:pPr>
        <w:ind w:firstLine="643"/>
        <w:jc w:val="left"/>
        <w:rPr>
          <w:rFonts w:hint="eastAsia" w:eastAsia="仿宋_GB2312"/>
          <w:bCs/>
          <w:sz w:val="32"/>
          <w:szCs w:val="32"/>
          <w:lang w:val="en-US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三、部门整体支出绩效评价存在的问题</w:t>
      </w:r>
    </w:p>
    <w:p>
      <w:pPr>
        <w:ind w:firstLine="643"/>
        <w:rPr>
          <w:rFonts w:hint="eastAsia" w:eastAsia="仿宋_GB2312"/>
          <w:bCs/>
          <w:sz w:val="32"/>
          <w:szCs w:val="32"/>
          <w:lang w:val="en-US"/>
        </w:rPr>
      </w:pPr>
      <w:r>
        <w:rPr>
          <w:rFonts w:hint="eastAsia" w:eastAsia="仿宋_GB2312"/>
          <w:bCs/>
          <w:sz w:val="32"/>
          <w:szCs w:val="32"/>
          <w:lang w:val="en-US"/>
        </w:rPr>
        <w:t>（一）预算绩效管理的范围有待进一步扩大。</w:t>
      </w:r>
    </w:p>
    <w:p>
      <w:pPr>
        <w:ind w:firstLine="643"/>
        <w:rPr>
          <w:rFonts w:hint="eastAsia" w:eastAsia="仿宋_GB2312"/>
          <w:bCs/>
          <w:sz w:val="32"/>
          <w:szCs w:val="32"/>
          <w:lang w:val="en-US"/>
        </w:rPr>
      </w:pPr>
      <w:r>
        <w:rPr>
          <w:rFonts w:hint="eastAsia" w:eastAsia="仿宋_GB2312"/>
          <w:bCs/>
          <w:sz w:val="32"/>
          <w:szCs w:val="32"/>
          <w:lang w:val="en-US"/>
        </w:rPr>
        <w:t>（二）评价</w:t>
      </w:r>
      <w:r>
        <w:rPr>
          <w:rFonts w:hint="eastAsia" w:eastAsia="仿宋_GB2312"/>
          <w:bCs/>
          <w:sz w:val="32"/>
          <w:szCs w:val="32"/>
          <w:lang w:val="en-US" w:eastAsia="zh-CN"/>
        </w:rPr>
        <w:t>指标</w:t>
      </w:r>
      <w:r>
        <w:rPr>
          <w:rFonts w:hint="eastAsia" w:eastAsia="仿宋_GB2312"/>
          <w:bCs/>
          <w:sz w:val="32"/>
          <w:szCs w:val="32"/>
          <w:lang w:val="en-US"/>
        </w:rPr>
        <w:t>体系需要进一步完善。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  <w:t>（三）人员素质有待进一步提高。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四、部门整体支出绩效评价下一步工作打算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  <w:t>（一）逐步扩大绩效管理范围。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  <w:t>（二）加强评价指标体系建设。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  <w:t>（三）积极运用绩效评价结果。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auto"/>
          <w:kern w:val="2"/>
          <w:sz w:val="32"/>
          <w:szCs w:val="32"/>
          <w:lang w:val="en-US" w:eastAsia="zh-CN" w:bidi="ar-SA"/>
        </w:rPr>
        <w:t>（四）加强培训和指导。</w:t>
      </w:r>
    </w:p>
    <w:sectPr>
      <w:pgSz w:w="11906" w:h="16838"/>
      <w:pgMar w:top="147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F49B1"/>
    <w:multiLevelType w:val="singleLevel"/>
    <w:tmpl w:val="4F5F49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NjIyMzUzYzc3MTJmYTI0YTJmMmQ3YjQ2YWUxYzEifQ=="/>
  </w:docVars>
  <w:rsids>
    <w:rsidRoot w:val="00F05D51"/>
    <w:rsid w:val="00F05D51"/>
    <w:rsid w:val="05521F6E"/>
    <w:rsid w:val="16CA3F56"/>
    <w:rsid w:val="20513684"/>
    <w:rsid w:val="4A3E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</w:rPr>
  </w:style>
  <w:style w:type="character" w:customStyle="1" w:styleId="10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3774</Words>
  <Characters>3938</Characters>
  <Lines>36</Lines>
  <Paragraphs>10</Paragraphs>
  <TotalTime>3</TotalTime>
  <ScaleCrop>false</ScaleCrop>
  <LinksUpToDate>false</LinksUpToDate>
  <CharactersWithSpaces>3947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2021-09-23T08:03:00Z</dcterms:created>
  <dc:creator>Administrator</dc:creator>
  <cp:lastModifiedBy>Administrator</cp:lastModifiedBy>
  <dcterms:modified xsi:type="dcterms:W3CDTF">2023-04-13T11:48:34Z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444F5B0BBE73480F9A18E3E679D2B6C7_13</vt:lpwstr>
  </property>
</Properties>
</file>